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9C_335/2024 vom 23. Juli 2024</w:t>
      </w:r>
    </w:p>
    <w:p>
      <w:r>
        <w:t>Bundesgericht, 2024-07-23, FR</w:t>
      </w:r>
    </w:p>
    <w:p>
      <w:r>
        <w:rPr>
          <w:b/>
        </w:rPr>
        <w:t xml:space="preserve">Quelle: </w:t>
      </w:r>
      <w:r>
        <w:t>https://mcp.opencaselaw.ch/entscheid/bger_9C_335_2024</w:t>
      </w:r>
    </w:p>
    <w:p>
      <w:r>
        <w:t>FR: TF 9C_335/2024 du 23 juillet 2024</w:t>
      </w:r>
    </w:p>
    <w:p>
      <w:r>
        <w:t>IT: TF 9C_335/2024 del 23 luglio 2024</w:t>
      </w:r>
    </w:p>
    <w:p>
      <w:pPr>
        <w:pStyle w:val="Heading2"/>
      </w:pPr>
      <w:r>
        <w:t>Volltext</w:t>
      </w:r>
    </w:p>
    <w:p>
      <w:r>
        <w:t>Bundesgericht</w:t>
      </w:r>
    </w:p>
    <w:p>
      <w:r>
        <w:t>Tribunal fédéral</w:t>
      </w:r>
    </w:p>
    <w:p>
      <w:r>
        <w:t>Tribunale federale</w:t>
      </w:r>
    </w:p>
    <w:p>
      <w:r>
        <w:t>Tribunal federal</w:t>
      </w:r>
    </w:p>
    <w:p>
      <w:r>
        <w:t>9C_335/2024</w:t>
      </w:r>
    </w:p>
    <w:p>
      <w:r>
        <w:t>Arrêt du 23 juillet 2024</w:t>
      </w:r>
    </w:p>
    <w:p>
      <w:r>
        <w:t>IIIe Cour de droit public</w:t>
      </w:r>
    </w:p>
    <w:p>
      <w:r>
        <w:t>Composition</w:t>
      </w:r>
    </w:p>
    <w:p>
      <w:r>
        <w:t>M. le Juge fédéral Parrino, Président.</w:t>
      </w:r>
    </w:p>
    <w:p>
      <w:r>
        <w:t>Greffier : M. Cretton.</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 (condition de recevabilité),</w:t>
      </w:r>
    </w:p>
    <w:p>
      <w:r>
        <w:t>recours contre l'arrêt du Tribunal cantonal du Valais</w:t>
      </w:r>
    </w:p>
    <w:p>
      <w:r>
        <w:t>du 2 mai 2024 (S1 22 86).</w:t>
      </w:r>
    </w:p>
    <w:p>
      <w:r>
        <w:t>Vu :</w:t>
      </w:r>
    </w:p>
    <w:p>
      <w:r>
        <w:t>le recours formé par A.________ le 31 mai 2024 (timbre postal) contre l'arrêt rendu par la Cour des assurances sociales du Tribunal cantonal du Valais le 2 mai 2024,</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la juridiction cantonale a confirmé les décisions du 5 avril 2022, par lesquelles l'Office cantonal AI du Valais avait nié le droit du recourant à une rente d'invalidité et à des mesures d'ordre professionnel sur la base d'un rapport d'expertise établi par la Clinique B.________ le 9 août 2021,</w:t>
      </w:r>
    </w:p>
    <w:p>
      <w:r>
        <w:t>qu'elle a en substance considéré que le rapport du docteur C.________, médecin traitant spécialisé en psychiatrie et psychothérapie, du 7 décembre 2021, déjà produit au cours de la procédure administrative, était insuffisamment motivé pour remettre en question les conclusions du rapport d'expertise,</w:t>
      </w:r>
    </w:p>
    <w:p>
      <w:r>
        <w:t>que le recourant déclare contester l'arrêt du 2 mai 2024,</w:t>
      </w:r>
    </w:p>
    <w:p>
      <w:r>
        <w:t>qu'il se contente d'annoncer le dépôt de nouveaux rapports médicaux justifiant son incapacité à reprendre une activité lucrative,</w:t>
      </w:r>
    </w:p>
    <w:p>
      <w:r>
        <w:t>qu'il ne critique dès lors pas directement les motifs de l'arrêt rendu par le tribunal cantonal et n'établit ainsi pas que, ni en quoi, cette autorité aurait violé le droit fédéral, au sens de l' art. 95 let. a LTF , ou constaté les faits d'une façon manifestement inexacte (notion qui correspond à celle d'arbitraire, cf. ATF 147 V 35 consid. 4.2),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qu'il n'y a au demeurant pas lieu d'attendre le dépôt des rapports médicaux annoncés dès lors que, établis après le prononcé de l'arrêt attaqué, ils s'agirait de vrais nova irrecevables devant le Tribunal fédéral ( art. 99 al. 1 LTF ; ATF 143 V 19 consid. 1.2 et les références),</w:t>
      </w:r>
    </w:p>
    <w:p>
      <w:r>
        <w:t>que l'échec prévisible des conclusions commande par ailleurs le rejet de la demande d'assistance judiciaire ( art. 64 al. 1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La demande d'assistance judiciaire est rejetée.</w:t>
      </w:r>
    </w:p>
    <w:p>
      <w:r>
        <w:t>3.</w:t>
      </w:r>
    </w:p>
    <w:p>
      <w:r>
        <w:t>Il n'est pas perçu de frais judiciaires.</w:t>
      </w:r>
    </w:p>
    <w:p>
      <w:r>
        <w:t>4.</w:t>
      </w:r>
    </w:p>
    <w:p>
      <w:r>
        <w:t>Le présent arrêt est communiqué aux parties, au Tribunal cantonal du Valais, Cour des assurances sociales, et à l'Office fédéral des assurances sociales.</w:t>
      </w:r>
    </w:p>
    <w:p>
      <w:r>
        <w:t>Lucerne, le 23 juillet 2024</w:t>
      </w:r>
    </w:p>
    <w:p>
      <w:r>
        <w:t>Au nom de la IIIe Cour de droit public</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