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9C_335/2010 vom 21. Juni 2010</w:t>
      </w:r>
    </w:p>
    <w:p>
      <w:r>
        <w:t>Bundesgericht, 2010-06-21, FR</w:t>
      </w:r>
    </w:p>
    <w:p>
      <w:r>
        <w:rPr>
          <w:b/>
        </w:rPr>
        <w:t xml:space="preserve">Quelle: </w:t>
      </w:r>
      <w:r>
        <w:t>https://mcp.opencaselaw.ch/entscheid/bger_9C_335_2010</w:t>
      </w:r>
    </w:p>
    <w:p>
      <w:r>
        <w:t>FR: TF 9C_335/2010 du 21 juin 2010</w:t>
      </w:r>
    </w:p>
    <w:p>
      <w:r>
        <w:t>IT: TF 9C_335/2010 del 21 giugno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9C_335/2010</w:t>
      </w:r>
    </w:p>
    <w:p>
      <w:r>
        <w:t>Ordonnance du 21 juin 2010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Greffier: M. Wagner.</w:t>
      </w:r>
    </w:p>
    <w:p>
      <w:r>
        <w:t>Participants à la procédure</w:t>
      </w:r>
    </w:p>
    <w:p>
      <w:r>
        <w:t>C.________, représenté par Me José Nogueira Esmorís, avocat,</w:t>
      </w:r>
    </w:p>
    <w:p>
      <w:r>
        <w:t>recourant,</w:t>
      </w:r>
    </w:p>
    <w:p>
      <w:r>
        <w:t>contre</w:t>
      </w:r>
    </w:p>
    <w:p>
      <w:r>
        <w:t>Office AI pour les assurés résidant à l'étranger, avenue Edmond-Vaucher 18, 1203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administratif fédéral, Cour III, du 8 mars 2010.</w:t>
      </w:r>
    </w:p>
    <w:p>
      <w:r>
        <w:t>Vu:</w:t>
      </w:r>
    </w:p>
    <w:p>
      <w:r>
        <w:t>la lettre du 3 juin 2010 par laquelle C.________ a déclaré retirer le recours interjeté le 19 avril 2010 (timbre postal) contre un jugement du Tribunal administratif fédéral, Cour III, du 8 mars 2010,</w:t>
      </w:r>
    </w:p>
    <w:p>
      <w:r>
        <w:t>considérant:</w:t>
      </w:r>
    </w:p>
    <w:p>
      <w:r>
        <w:t>que la cause doit être rayée du rôle en application des art. 32 al. 2 et 71 LTF , en relation avec l' art. 73 al. 1 PCF ,</w:t>
      </w:r>
    </w:p>
    <w:p>
      <w:r>
        <w:t>qu'il se justifie en appliquant l' art. 66 al. 2 LTF de statuer sans frais judiciaires,</w:t>
      </w:r>
    </w:p>
    <w:p>
      <w:r>
        <w:t>par ces motifs, le Président ordonne:</w:t>
      </w:r>
    </w:p>
    <w:p>
      <w:r>
        <w:t>1.</w:t>
      </w:r>
    </w:p>
    <w:p>
      <w:r>
        <w:t>La cause est radiée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au Tribunal administratif fédéral, Cour III, et à l'Office fédéral des assurances sociales.</w:t>
      </w:r>
    </w:p>
    <w:p>
      <w:r>
        <w:t>Lucerne, 21 juin 2010</w:t>
      </w:r>
    </w:p>
    <w:p>
      <w:r>
        <w:t>Au nom de la IIe Cour de droit social</w:t>
      </w:r>
    </w:p>
    <w:p>
      <w:r>
        <w:t>du Tribunal fédéral suisse</w:t>
      </w:r>
    </w:p>
    <w:p>
      <w:r>
        <w:t>Le Président: Le Greffier:</w:t>
      </w:r>
    </w:p>
    <w:p>
      <w:r>
        <w:t>Meyer Wagner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