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9C_330/2024 vom 23. Juli 2024</w:t>
      </w:r>
    </w:p>
    <w:p>
      <w:r>
        <w:t>Bundesgericht, 2024-07-23, FR</w:t>
      </w:r>
    </w:p>
    <w:p>
      <w:r>
        <w:rPr>
          <w:b/>
        </w:rPr>
        <w:t xml:space="preserve">Quelle: </w:t>
      </w:r>
      <w:r>
        <w:t>https://mcp.opencaselaw.ch/entscheid/bger_9C_330_2024</w:t>
      </w:r>
    </w:p>
    <w:p>
      <w:r>
        <w:t>FR: TF 9C_330/2024 du 23 juillet 2024</w:t>
      </w:r>
    </w:p>
    <w:p>
      <w:r>
        <w:t>IT: TF 9C_330/2024 del 23 luglio 2024</w:t>
      </w:r>
    </w:p>
    <w:p>
      <w:pPr>
        <w:pStyle w:val="Heading2"/>
      </w:pPr>
      <w:r>
        <w:t>Volltext</w:t>
      </w:r>
    </w:p>
    <w:p>
      <w:r>
        <w:t>Bundesgericht</w:t>
      </w:r>
    </w:p>
    <w:p>
      <w:r>
        <w:t>Tribunal fédéral</w:t>
      </w:r>
    </w:p>
    <w:p>
      <w:r>
        <w:t>Tribunale federale</w:t>
      </w:r>
    </w:p>
    <w:p>
      <w:r>
        <w:t>Tribunal federal</w:t>
      </w:r>
    </w:p>
    <w:p>
      <w:r>
        <w:t>9C_330/2024</w:t>
      </w:r>
    </w:p>
    <w:p>
      <w:r>
        <w:t>Arrêt du 23 juillet 2024</w:t>
      </w:r>
    </w:p>
    <w:p>
      <w:r>
        <w:t>IIIe Cour de droit public</w:t>
      </w:r>
    </w:p>
    <w:p>
      <w:r>
        <w:t>Composition</w:t>
      </w:r>
    </w:p>
    <w:p>
      <w:r>
        <w:t>M. le Juge fédéral Parrino, Président.</w:t>
      </w:r>
    </w:p>
    <w:p>
      <w:r>
        <w:t>Greffier : M. Berthoud.</w:t>
      </w:r>
    </w:p>
    <w:p>
      <w:r>
        <w:t>Participants à la procédure</w:t>
      </w:r>
    </w:p>
    <w:p>
      <w:r>
        <w:t>A.________, France,</w:t>
      </w:r>
    </w:p>
    <w:p>
      <w:r>
        <w:t>recourant,</w:t>
      </w:r>
    </w:p>
    <w:p>
      <w:r>
        <w:t>contre</w:t>
      </w:r>
    </w:p>
    <w:p>
      <w:r>
        <w:t>Caisse suisse de compensation,</w:t>
      </w:r>
    </w:p>
    <w:p>
      <w:r>
        <w:t>avenue Edmond-Vaucher 18, 1203 Genève,</w:t>
      </w:r>
    </w:p>
    <w:p>
      <w:r>
        <w:t>intimée.</w:t>
      </w:r>
    </w:p>
    <w:p>
      <w:r>
        <w:t>Objet</w:t>
      </w:r>
    </w:p>
    <w:p>
      <w:r>
        <w:t>Assurance-vieillesse et survivants,</w:t>
      </w:r>
    </w:p>
    <w:p>
      <w:r>
        <w:t>recours contre l'arrêt de la Cour de justice de la République et canton de Genève du 23 mai 2024 (A/1016/2024 - ATAS/367/2024).</w:t>
      </w:r>
    </w:p>
    <w:p>
      <w:r>
        <w:t>Vu :</w:t>
      </w:r>
    </w:p>
    <w:p>
      <w:r>
        <w:t>l'arrêt du 23 mai 2024, par lequel la Cour de justice de la République et canton de Genève, Chambre des assurances sociales, a déclaré irrecevable le recours dont elle a été saisie par A.________ au motif qu'il était prématuré (ch. 1 du dispositif), puis l'a transmis à la Caisse suisse de compensation comme objet de sa compétence (ch. 2),</w:t>
      </w:r>
    </w:p>
    <w:p>
      <w:r>
        <w:t>le recours interjeté le 10 juin 2024 (timbre postal) par A.________ contre cet arrêt,</w:t>
      </w:r>
    </w:p>
    <w:p>
      <w:r>
        <w:t>la lettre du 14 juin 2024, par laquelle le Tribunal fédéral a informé A.________ du fait que le recours ne semblait pas remplir les exigences de forme posées par la loi (nécessité de formuler des conclusions et une motivation, et de prendre spécifiquement position sur les motifs d'irrecevabilité), seule une rectification dans le délai de recours étant possible,</w:t>
      </w:r>
    </w:p>
    <w:p>
      <w:r>
        <w:t>l'écriture déposée le 16 juin suivant par A.________ à la suite de cet avertissement,</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w:t>
      </w:r>
    </w:p>
    <w:p>
      <w:r>
        <w:t>que l'argumentation du recourant porte uniquement sur la restitution de cotisations sociales,</w:t>
      </w:r>
    </w:p>
    <w:p>
      <w:r>
        <w:t>qu'en revanche, le recourant n'indique pas les motifs pour lesquels, à son avis, l'instance précédente aurait dû entrer en matière sur son recours,</w:t>
      </w:r>
    </w:p>
    <w:p>
      <w:r>
        <w:t>que ce dernier doit ainsi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23 juillet 2024</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