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9C_328/2019 vom 8. Oktober 2019</w:t>
      </w:r>
    </w:p>
    <w:p>
      <w:r>
        <w:t>Bundesgericht, 2019-10-08, FR</w:t>
      </w:r>
    </w:p>
    <w:p>
      <w:r>
        <w:rPr>
          <w:b/>
        </w:rPr>
        <w:t xml:space="preserve">Quelle: </w:t>
      </w:r>
      <w:r>
        <w:t>https://mcp.opencaselaw.ch/entscheid/bger_9C_328_2019</w:t>
      </w:r>
    </w:p>
    <w:p>
      <w:r>
        <w:t>FR: TF 9C_328/2019 du 8 octobre 2019</w:t>
      </w:r>
    </w:p>
    <w:p>
      <w:r>
        <w:t>IT: TF 9C_328/2019 del 8 ottobre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9C_328/2019</w:t>
      </w:r>
    </w:p>
    <w:p>
      <w:r>
        <w:t>Arrêt du 8 octobre 2019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Greffière : Mme Perrenoud.</w:t>
      </w:r>
    </w:p>
    <w:p>
      <w:r>
        <w:t>Participants à la procédure</w:t>
      </w:r>
    </w:p>
    <w:p>
      <w:r>
        <w:t>A.________, France,</w:t>
      </w:r>
    </w:p>
    <w:p>
      <w:r>
        <w:t>recourant,</w:t>
      </w:r>
    </w:p>
    <w:p>
      <w:r>
        <w:t>contre</w:t>
      </w:r>
    </w:p>
    <w:p>
      <w:r>
        <w:t>Caisse de pensions de l'Etat de Vaud, rue Caroline 9, 1003 Lausanne, représentée par Me Alexandre Bernel, avocat, rue Pépinet 1, 1003 Lausanne,</w:t>
      </w:r>
    </w:p>
    <w:p>
      <w:r>
        <w:t>intimée.</w:t>
      </w:r>
    </w:p>
    <w:p>
      <w:r>
        <w:t>Objet</w:t>
      </w:r>
    </w:p>
    <w:p>
      <w:r>
        <w:t>Prévoyance professionnelle (condition de recevabilité),</w:t>
      </w:r>
    </w:p>
    <w:p>
      <w:r>
        <w:t>recours contre le jugement du Tribunal cantonal du canton de Vaud, Cour des assurances sociales, du 12 avril 2019 (PP 7/17-13/2019).</w:t>
      </w:r>
    </w:p>
    <w:p>
      <w:r>
        <w:t>Vu :</w:t>
      </w:r>
    </w:p>
    <w:p>
      <w:r>
        <w:t>le recours du 16 mai 2019(timbre postal) contre le jugement du Tribunal cantonal du canton de Vaud, Cour des assurances sociales, du 12 avril 2019,</w:t>
      </w:r>
    </w:p>
    <w:p>
      <w:r>
        <w:t>l'ordonnance du 3 septembre 2019 par laquelle un délai supplémentaire échéant le 23 septembre 2019 a été imparti à A.________ pour verser une avance de frais, avec l'avertissement qu'à défaut, le recours serait déclaré irrecevable,</w:t>
      </w:r>
    </w:p>
    <w:p>
      <w:r>
        <w:t>considérant :</w:t>
      </w:r>
    </w:p>
    <w:p>
      <w:r>
        <w:t>que le recourant n'a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8 octobre 2019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