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328/2017 vom 9. November 2017</w:t>
      </w:r>
    </w:p>
    <w:p>
      <w:r>
        <w:t>Bundesgericht, 2017-11-09, DE</w:t>
      </w:r>
    </w:p>
    <w:p>
      <w:r>
        <w:rPr>
          <w:b/>
        </w:rPr>
        <w:t xml:space="preserve">Quelle: </w:t>
      </w:r>
      <w:r>
        <w:t>https://mcp.opencaselaw.ch/entscheid/bger_9C_328_2017</w:t>
      </w:r>
    </w:p>
    <w:p>
      <w:r>
        <w:t>FR: TF 9C 328/2017 du 9 novembre 2017</w:t>
      </w:r>
    </w:p>
    <w:p>
      <w:r>
        <w:t>IT: TF 9C 328/2017 del 9 novembre 2017</w:t>
      </w:r>
    </w:p>
    <w:p>
      <w:pPr>
        <w:pStyle w:val="Heading2"/>
      </w:pPr>
      <w:r>
        <w:t>Regeste</w:t>
      </w:r>
    </w:p>
    <w:p>
      <w:r>
        <w:t>Invalidenversicherung | Invalidenversicherung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(SVR 2008 IV Nr. 39 S. 131, 9C_684/2007 E. 1.1), um einen selbstständig eröffneten Vor- oder Zwischenentscheid im Sinne von Art. 93 BGG ( BGE 133 V 477 E. 4.2 S. 481 f. mit Hinweisen). Die Zulässigkeit der Beschwerde setzt somit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Grundsätzlich ist nur das Dispositiv, nicht aber die Begründung eines Entscheides anfechtbar. Dispositiv-Ziffer 1 des vorinstanzlichen Entscheids weist die Sache an die IV-Stelle "zur Vornahme weiterer Abklärungen im Sinn der Erwägungen" zurück. Mit diesem Verweis bezieht sich der Entscheid auch auf die in den Erwägungen angeordnete Entfernung des Observationsmaterials und derjenigen Dokumente, die darauf abstellten, aus den Akten. Das kantonale Gericht erachtete diese Aktenstücke, namentlich das nach der Observation erstellte Gutachten des Dr. med. B.________, als unrechtmässig erlangtes Beweismaterial. Mit der vorinstanzlichen Ausschliessung der Verwertung all dieser Akten ist die Eintretensvoraussetzung von Art. 93 Abs. 1 lit. a BGG erfüllt, denn die IV-Stelle wäre damit gezwungen, das von ihr als entscheidwesentlich angesehene Beweismaterial ausser Acht zu lassen und damit eine ihres Erachtens rechtswidrige Verfügung zu erlassen. Darin liegt ein nicht wieder gutzumachender Nachteil (Urteil 8C_272/2011 vom 11. November 2011 E. 1, nicht publ. in: BGE 137 I 327 , aber in: SVR 2012 IV Nr. 26 S. 107; vgl. auch Urteile 8C_69/2017 vom 18. August 2017 E. 1 und 8C_192/2017 vom 25. August 2017 E. 1.2).</w:t>
      </w:r>
    </w:p>
    <w:p>
      <w:r>
        <w:rPr>
          <w:b/>
        </w:rPr>
        <w:t>E. 2</w:t>
      </w:r>
    </w:p>
    <w:p>
      <w:r>
        <w:t>Die Vorinstanz hat die Observation und die darauf gründenden Akten als unzulässig qualifiziert. Streitig ist, ob diese Beurteilung vor Bundesrecht standhält.</w:t>
      </w:r>
    </w:p>
    <w:p>
      <w:r>
        <w:rPr>
          <w:b/>
        </w:rPr>
        <w:t>E. 3.1</w:t>
      </w:r>
    </w:p>
    <w:p>
      <w:r>
        <w:t>Das kantonale Gericht hat - einzelrichterlich - vorab verneint, dass den angefochtenen Verfügungen ein rechtsgenüglich abgeklärter Sachverhalt zugrunde lag. Im Urteil Vukota-Bojic gegen Schweiz vom 18. Oktober 2016 (Nr. 61838/10) habe der Europäische Gerichtshof für Menschenrechte (EGMR) in einer Streitigkeit aus dem Bereich der obligatorischen Unfallversicherung erkannt, dass im schweizerischen Recht keine ausreichende gesetzliche Grundlage für die Foto- und Videoüberwachung von versicherten Personen bestehte. Nach Auffassung des Gerichts und auch nach diversen Lehrmeinungen gelte dies gleichermassen im Bereich der Invalidenversicherung. Die Verwendung von verfassungs- und gesetzeswidrig beschafftem Datenmaterial käme einer neuerlichen Grundrechtsverletzung gleich. Da keine unabhängige fachpsychiatrische Beurteilung des Verlaufs der Arbeitsfähigkeit bis zum Zeitpunkt der angefochtenen Verfügungen vorliege, erweise sich die Sache nicht als spruchreif; es bedürfe einer neuerlichen psychiatrischen Begutachtung, weshalb die Sache an die IV-Stelle zurückzuweisen sei.</w:t>
      </w:r>
    </w:p>
    <w:p>
      <w:r>
        <w:rPr>
          <w:b/>
        </w:rPr>
        <w:t>E. 3.2</w:t>
      </w:r>
    </w:p>
    <w:p>
      <w:r>
        <w:t>Die beschwerdeführende IV-Stelle verweist auf BGE 137 I 327 E. 5.2 und Art. 59 Abs. 5 IVG , der als spezialgesetzliche Grundlage zur Bekämpfung von ungerechtfertigten Leistungsbezügen den Beizug von Spezialisten vorsehe. Es stehe ausser Frage, dass damit (auch) der Einsatz von Privatdetektiven gemeint sei. Daran ändere der EGMR-Entscheid i.S. Vukota-Bojic nichts.</w:t>
      </w:r>
    </w:p>
    <w:p>
      <w:r>
        <w:rPr>
          <w:b/>
        </w:rPr>
        <w:t>E. 4.1</w:t>
      </w:r>
    </w:p>
    <w:p>
      <w:r>
        <w:t>Der Europäische Gerichtshof für Menschenrechte (EGMR) hat in seinem Urteil vom 18. Oktober 2016 in Sachen Vukota-Bojic gegen die Schweiz (Nr. 61838/10) über die EMRK-Konformität einer Observation, die im Auftrag eines (sozialen) Unfallversicherers durch einen Privatdetektiv erfolgt war, befunden. Er erkannte, dass eine ausreichende gesetzliche Grundlage für eine Observation nicht besteht, weshalb er auf eine Verletzung von Art. 8 EMRK (Recht auf Achtung des Privatlebens) schloss. Hingegen verneinte er eine Verletzung von Art. 6 Ziff. 1 EMRK (Gebot eines fairen Verfahrens) durch die erfolgte Verwendung der Observationsergebnisse. Das Bundesgericht hat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bzw. den einen im Wesentlichen gleichen Gehalt aufweisenden Art. 13 BV (Urteil 9C_806/2016 vom 14. Juli 2017, zur Publikation vorgesehen).</w:t>
      </w:r>
    </w:p>
    <w:p>
      <w:r>
        <w:rPr>
          <w:b/>
        </w:rPr>
        <w:t>E. 4.2</w:t>
      </w:r>
    </w:p>
    <w:p>
      <w:r>
        <w:t>Was die Verwendung des im Rahmen der widerrechtlichen Observation gewonnenen Materials anbelangt, richtet sich diese allein nach schweizerischem Recht. Das Bundesgericht hat im erwähnten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Urteile 8C_735/2016 vom 27. Juli 2017 E. 5.3.6; 8C_45/2017 vom 26. Juli 2017 E. 4; vgl. zum öffentlich einsehbaren Raum: BGE 137 I 327 ).</w:t>
      </w:r>
    </w:p>
    <w:p>
      <w:r>
        <w:rPr>
          <w:b/>
        </w:rPr>
        <w:t>E. 5.1</w:t>
      </w:r>
    </w:p>
    <w:p>
      <w:r>
        <w:t>Ausgehend von dieser jüngsten Rechtsprechung steht mit dem kantonalen Gericht fest, dass die Observation unzulässig war, weshalb eine Verletzung von Art. 8 EMRK und Art. 13 BV festzustellen ist. Hingegen erweist sich der angefochtene Entscheid insoweit als bundesrechtswidrig, als er die Verwertbarkeit der Observationsergebnisse betrifft und ohne Weiteres deren Entfernung aus den Akten angeordnet wurde, ohne dass eine Interessenabwägung vorgenommen wird. Es bleibt somit zu prüfen, ob die Voraussetzungen für eine Verwertung des Observationsmaterials erfüllt sind.</w:t>
      </w:r>
    </w:p>
    <w:p>
      <w:r>
        <w:rPr>
          <w:b/>
        </w:rPr>
        <w:t>E. 5.2</w:t>
      </w:r>
    </w:p>
    <w:p>
      <w:r>
        <w:t>Die medizinischen Akten enthalten, was auch eine vertiefte Überprüfung des Falles im Rahmen der letzten Rentenrevision zutage förderte, zahlreiche Anhaltspunkte und Inkonsistenzen, welche Zweifel daran weckten, dass der Beschwerdegegner unter einem schweren, zu gänzlicher Arbeitsunfähigkeit führenden psychischen Leiden litt. Zunächst imponiert, dass sich die Ärzte im Wesentlichen auf die subjektiven Angaben des Versicherten stützten. Beispielsweise konnten die geschilderten Panikattacken im Rahmen des stationären Aufenthalts in der psychiatrischen Klinik C.________ im Januar 2003 nicht beobachtet werden und auch der behandelnde Arzt gab gegenüber der IV-Stelle im September 2005 an, er verfüge "praktisch nur über die Selbstauskünfte des Versicherten". Alsdann verhielt sich der Versicherte namentlich während des Aufenthalts in der Klinik C.________ im Juli 2006 auffällig bzw. nicht wie eine schwer leidende und eingeschränkte Person (nur teilweise Einnahme der verordneten Medikamente; Veränderung des Verhaltens bei Ablenkung [das Hyperventilieren des Versicherten sei "wie weggeblasen" gewesen, als sein Mobiltelefon geläutet und er dann problemlos telefoniert habe]; beobachtete Fähigkeit, mit dem Auto selbstständig herumzufahren). Zweifel am Leidensdruck weckte auch die Feststellung des Hausarztes Dr. med. D.________ vom 6. Oktober 2010, wonach sich der Beschwerdegegner den therapeutischen Massnahmen weitgehend entziehe. Ferner stellte die Sachverständige bei der Begutachtung im Juni und Oktober 2012 u.a. ein "sehr theatralisch" wirkendes Verhalten dergestalt fest, dass der Versicherte während der Exploration plötzlich angab zu Hyperventilieren, was objektiv jedoch nicht wahrnehmbar war. Aufgrund dieser sowie weiterer aktenkundiger Auffälligkeiten bzw. Ungereimtheiten bestand die objektive Gebotenheit einer Observation ("Anfangsverdacht"; vgl. BGE 137 I 327 E. 5.4.2 S. 332 mit Hinweis auf BGE 136 III 410 E. 4.2 S. 416 ff.; 117 IV 67 E. 2c S. 74).</w:t>
      </w:r>
    </w:p>
    <w:p>
      <w:r>
        <w:rPr>
          <w:b/>
        </w:rPr>
        <w:t>E. 5.3</w:t>
      </w:r>
    </w:p>
    <w:p>
      <w:r>
        <w:t>Die Observation - ausschliesslich im öffentlichen Raum - erfolgte an insgesamt 10 Tagen. Der Versicherte wurde im Wesentlichen dabei beobachtet, wie er am Arbeitsort bei der Werkhalle Materialien herumträgt, mit den Händen über Kopf arbeitet, ein Auto fährt und sich - auch rennend - alleine frei bewegt. Im Rahmen der Überwachung wurden ausschliesslich alltägliche Verrichtungen im öffentlich einsehbaren Raum aufgezeichnet, welche aus eigenem Antrieb erfolgten; dem Versicherten wurden keine Fallen gestellt. Die Privatsphäre des Versicherten war dadurch geringfügig betroffen, weshalb nicht von einer schweren Verletzung der Persönlichkeit gesprochen werden kann. Dem gegenüberzustellen ist das Interesse des Versicherungsträgers und der Versichertengemeinschaft, unrechtmässige Leistungsbezüge zu verhindern. Dieses ist unter den hier gegebenen Umständen höher zu gewichten als das Interesse des Versicherten an einer unbehelligten Privatsphäre.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(erwähnte Urteile 9C_806/2016 E. 5.1.2; 8C_735/2016 E. 5.3.5 und E. 5.3.6.3). Gleiches gilt auch für die danach ergangenen weiteren Beweise. Es ist daher bundesrechtswidrig, das Observationsmaterial und die darauf Bezug nehmenden Akten, insbesondere das psychiatrische Gutachten des Dr. med. B.________, von vornherein unberücksichtigt zu lassen bzw. aus den Akten zu weisen.</w:t>
      </w:r>
    </w:p>
    <w:p>
      <w:r>
        <w:rPr>
          <w:b/>
        </w:rPr>
        <w:t>E. 5.4</w:t>
      </w:r>
    </w:p>
    <w:p>
      <w:r>
        <w:t>Die Sache ist an das kantonale Gericht zurückzuweisen, damit es die übrigen Einwände des Versicherten prüfe und über die Beschwerde gegen die Verfügungen vom 4. und vom 5. Dezember 2014 betreffend Renteneinstellung und Rückforderung aufgrund der in den Akten liegenden Dokumente, insbesondere der psychiatrischen Expertise des Dr. med. B.________, entscheide.</w:t>
      </w:r>
    </w:p>
    <w:p>
      <w:r>
        <w:rPr>
          <w:b/>
        </w:rPr>
        <w:t>E. 6</w:t>
      </w:r>
    </w:p>
    <w:p>
      <w:r>
        <w:t>Entsprechend dem Ausgang des Verfahrens hat der Beschwerdegegner grundsätzlich die Gerichtskosten zu tragen ( Art. 66 Abs. 1 Satz 1 BGG ). Seinem Gesuch um unentgeltliche Rechtspflege kann jedoch entsprochen werden.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