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9C_326/2020 vom 18. Juni 2020</w:t>
      </w:r>
    </w:p>
    <w:p>
      <w:r>
        <w:t>Bundesgericht, 2020-06-18, FR</w:t>
      </w:r>
    </w:p>
    <w:p>
      <w:r>
        <w:rPr>
          <w:b/>
        </w:rPr>
        <w:t xml:space="preserve">Quelle: </w:t>
      </w:r>
      <w:r>
        <w:t>https://mcp.opencaselaw.ch/entscheid/bger_9C_326_2020</w:t>
      </w:r>
    </w:p>
    <w:p>
      <w:r>
        <w:t>FR: TF 9C_326/2020 du 18 juin 2020</w:t>
      </w:r>
    </w:p>
    <w:p>
      <w:r>
        <w:t>IT: TF 9C_326/2020 del 18 giugno 2020</w:t>
      </w:r>
    </w:p>
    <w:p>
      <w:pPr>
        <w:pStyle w:val="Heading2"/>
      </w:pPr>
      <w:r>
        <w:t>Volltext</w:t>
      </w:r>
    </w:p>
    <w:p>
      <w:r>
        <w:t>Bundesgericht</w:t>
      </w:r>
    </w:p>
    <w:p>
      <w:r>
        <w:t>Tribunal fédéral</w:t>
      </w:r>
    </w:p>
    <w:p>
      <w:r>
        <w:t>Tribunale federale</w:t>
      </w:r>
    </w:p>
    <w:p>
      <w:r>
        <w:t>Tribunal federal</w:t>
      </w:r>
    </w:p>
    <w:p>
      <w:r>
        <w:t>9C_326/2020</w:t>
      </w:r>
    </w:p>
    <w:p>
      <w:r>
        <w:t>Arrêt du 18 juin 2020</w:t>
      </w:r>
    </w:p>
    <w:p>
      <w:r>
        <w:t>IIe Cour de droit social</w:t>
      </w:r>
    </w:p>
    <w:p>
      <w:r>
        <w:t>Composition</w:t>
      </w:r>
    </w:p>
    <w:p>
      <w:r>
        <w:t>M. le Juge fédéral Parrino, Président.</w:t>
      </w:r>
    </w:p>
    <w:p>
      <w:r>
        <w:t>Greffier : M. Bleicker.</w:t>
      </w:r>
    </w:p>
    <w:p>
      <w:r>
        <w:t>Participants à la procédure</w:t>
      </w:r>
    </w:p>
    <w:p>
      <w:r>
        <w:t>A.________,</w:t>
      </w:r>
    </w:p>
    <w:p>
      <w:r>
        <w:t>agissant par sa fille B.________,</w:t>
      </w:r>
    </w:p>
    <w:p>
      <w:r>
        <w:t>recourant,</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2 avril 2020 (A/2722/2019 ATAS/259/2020).</w:t>
      </w:r>
    </w:p>
    <w:p>
      <w:r>
        <w:t>Vu :</w:t>
      </w:r>
    </w:p>
    <w:p>
      <w:r>
        <w:t>le recours du 22 mai 2020 (timbre postal) formé par A.________ contre le jugement de la Cour de justice de la République et canton de Genève, Chambre des assurances sociales, du 2 avril 2020,</w:t>
      </w:r>
    </w:p>
    <w:p>
      <w:r>
        <w:t>la lettre du 26 mai 2020, par laquelle le Tribunal fédéral a informé l'intéressé qu'il avait la possibilité de remédier aux irrégularités que son recours semblait présenter (défaut de motivation et de conclusions) avant l'expiration du délai de recours,</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w:t>
      </w:r>
    </w:p>
    <w:p>
      <w:r>
        <w:t>qu'en tant que cour suprême, le Tribunal fédéral n'examine que les griefs suffisamment motivés et topiques, c'est-à-dire qui se rapportent à la question juridique tranchée par l'autorité précédente ( ATF 139 II 233 consid. 3.2 p. 235 et les références),</w:t>
      </w:r>
    </w:p>
    <w:p>
      <w:r>
        <w:t>qu'en l'occurrence, le recourant, agissant par sa fille, ne prend aucune conclusion,</w:t>
      </w:r>
    </w:p>
    <w:p>
      <w:r>
        <w:t>qu'il ne réfute de plus nullement les motifs du jugement entrepris,</w:t>
      </w:r>
    </w:p>
    <w:p>
      <w:r>
        <w:t>qu'il ne s'en prend en particulier pas aux constatations de fait de l'autorité précédente selon lesquelles il avait déposé tardivement une opposition contre la décision rendue le 14 février 2019 par le Service des prestations complémentaires de la République et canton de Genève,</w:t>
      </w:r>
    </w:p>
    <w:p>
      <w:r>
        <w:t>que ce faisant, il n'expose pas, fût-ce brièvement, en quoi le raisonnement de l'autorité précédente serait critiquable et le prononcé attaqué contraire au droit,</w:t>
      </w:r>
    </w:p>
    <w:p>
      <w:r>
        <w:t>que le simple fait que sa fille était partie faussement de l'idée qu'il pouvait former une opposition "un mois après avoir été en contact avec [une] avocate" - et non pas dans les 30 jours suivant la notification de la décision - ne constitue par ailleurs nullement un empêchement non fautif d'agir en temps utile,</w:t>
      </w:r>
    </w:p>
    <w:p>
      <w:r>
        <w:t>qu'en dépit de la lettre du 26 mai 2020, le recourant n'a enfin pas remédié aux irrégularités de son écriture,</w:t>
      </w:r>
    </w:p>
    <w:p>
      <w:r>
        <w:t>que le recours ne respecte par conséquent manifestement pas les exigences minimales de l' art. 42 al. 1 et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18 juin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