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326/2017 vom 18. September 2017</w:t>
      </w:r>
    </w:p>
    <w:p>
      <w:r>
        <w:t>Bundesgericht, 2017-09-18, FR</w:t>
      </w:r>
    </w:p>
    <w:p>
      <w:r>
        <w:rPr>
          <w:b/>
        </w:rPr>
        <w:t xml:space="preserve">Quelle: </w:t>
      </w:r>
      <w:r>
        <w:t>https://mcp.opencaselaw.ch/entscheid/bger_9C_326_2017</w:t>
      </w:r>
    </w:p>
    <w:p>
      <w:r>
        <w:t>FR: TF 9C 326/2017 du 18 septembre 2017</w:t>
      </w:r>
    </w:p>
    <w:p>
      <w:r>
        <w:t>IT: TF 9C 326/2017 del 18 settembre 2017</w:t>
      </w:r>
    </w:p>
    <w:p>
      <w:pPr>
        <w:pStyle w:val="Heading2"/>
      </w:pPr>
      <w:r>
        <w:t>Regeste</w:t>
      </w:r>
    </w:p>
    <w:p>
      <w:r>
        <w:t>Assurance-invalidité (allocation pour impotent; début)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2</w:t>
      </w:r>
    </w:p>
    <w:p>
      <w:r>
        <w:t>Est seule litigieuse en l'espèce la date du début du droit à l'allocation pour impotent.</w:t>
      </w:r>
    </w:p>
    <w:p>
      <w:r>
        <w:rPr>
          <w:b/>
        </w:rPr>
        <w:t>E. 2.1</w:t>
      </w:r>
    </w:p>
    <w:p>
      <w:r>
        <w:t>La juridiction cantonale a considéré que l'assurée remplissait les conditions pour bénéficier d'une allocation pour impotent de degré moyen depuis le mois de février 2013 et lui a reconnu le droit à cette prestation dès le 1er février 2013.</w:t>
      </w:r>
    </w:p>
    <w:p>
      <w:r>
        <w:rPr>
          <w:b/>
        </w:rPr>
        <w:t>E. 2.2</w:t>
      </w:r>
    </w:p>
    <w:p>
      <w:r>
        <w:t>L'office recourant reproche à la juridiction cantonale d'avoir violé le droit en arrêtant au 1er février 2013 la date du début du droit à l'allocation pour impotent. Il fait valoir que ce droit ne prend naissance qu'à l'expiration d'un délai d'attente d'une année à compter du moment à partir duquel la personne est impotente. Etant donné que l'impotence est survenue au mois de février 2013, l'office AI considère que le droit à l'allocation ne pouvait être reconnu avant le 1er février 2014. L'OFAS se rallie entièrement à l'argumentation du recourant, tandis que l'intimée soutient qu'elle avait eu besoin de l'aide d'autrui de façon permanente bien avant février 2013.</w:t>
      </w:r>
    </w:p>
    <w:p>
      <w:r>
        <w:rPr>
          <w:b/>
        </w:rPr>
        <w:t>E. 3.1</w:t>
      </w:r>
    </w:p>
    <w:p>
      <w:r>
        <w:t>Selon l' art. 42 al. 4 LAI , l'allocation pour impotent est octroyée au plus tôt à la naissance et au plus tard à la fin du mois au cours duquel l'assuré a fait usage de son droit de percevoir une rente anticipée, conformément à l' art. 40 al. 1 LAVS , ou du mois au cours duquel il a atteint l'âge de la retraite. La naissance du droit est régie, à partir de l'âge d'un an, par l' art. 29 al. 1 LAI . Le Tribunal fédéral a toutefois précisé que contrairement au renvoi de l'art. 42 al. 4 in fine LAI, le début du droit à l'allocation pour impotent ne se détermine pas en fonction de l' art. 29 al. 1 LAI , mais de l' art. 28 al. 1 LAI ( ATF 137 V 351 consid. 4 et 5 p. 356). Dès lors que les conditions posées par cette dernière disposition s'agissant du droit à la rente d'invalidité sont applicables par analogie au domaine des allocations pour impotent, il en résulte qu'un droit à une telle prestation ne peut pas naître avant l'échéance d'un délai de carence d'une année à compter de la survenance de l'impotence.</w:t>
      </w:r>
    </w:p>
    <w:p>
      <w:r>
        <w:rPr>
          <w:b/>
        </w:rPr>
        <w:t>E. 3.2</w:t>
      </w:r>
    </w:p>
    <w:p>
      <w:r>
        <w:t>Selon les constatations de la juridiction cantonale, fondées notamment sur le rapport d'enquête rendu le 30 juin 2014 sur mandat de l'office AI, l'intimée avait besoin d'une aide directe ou indirecte pour tous les actes ordinaires de la vie et d'un accompagnement pour faire face aux nécessités de la vie à partir de février 2013, les autres documents au dossier ne permettant pas de retenir un tel besoin pour les années précédentes. Ces constatations n'apparaissent pas manifestement inexactes au regard de l'argumentation de l'intimée, qui se limite à affirmer avoir eu besoin de façon permanente de l'aide d'autrui "bien avant février 2013" en se référant au rapport d'enquête du 30 juin 2014. Ce faisant, elle ne met pas en évidence en quoi la juridiction cantonale aurait fait une appréciation insoutenable dudit rapport, selon lequel la nécessité de l'aide était apparue pour la grande majorité des actes ordinaires en février 2013 (99/C/154/3-5). Il n'y a dès lors pas lieu de s'écarter des faits établis par les premiers juges. Par conséquent, compte tenu du moment à partir duquel les conditions du droit à une allocation pour impotent de degré moyen étaient réalisées, force est d'admettre qu'en reconnaissant à l'intimée un droit à une allocation pour impotent de degré moyen à compter du 1er février 2013, la juridiction cantonale a fait une application erronée de l' art. 42 al. 4 LAI , le temps de carence d'une année étant échu à la fin du mois de janvier 2014 seulement.</w:t>
      </w:r>
    </w:p>
    <w:p>
      <w:r>
        <w:rPr>
          <w:b/>
        </w:rPr>
        <w:t>E. 4</w:t>
      </w:r>
    </w:p>
    <w:p>
      <w:r>
        <w:t>Bien fondé, le recours doit par conséquent être admis et le jugement attaqué réformé en ce sens que le droit à l'allocation pour impotent de degré moyen est octroyé à l'assurée à compter du 1er février 2014.</w:t>
      </w:r>
    </w:p>
    <w:p>
      <w:r>
        <w:rPr>
          <w:b/>
        </w:rPr>
        <w:t>E. 5</w:t>
      </w:r>
    </w:p>
    <w:p>
      <w:r>
        <w:t>Le présent arrêt rend sans objet la requête d'effet suspensif présentée par l'office recourant.</w:t>
      </w:r>
    </w:p>
    <w:p>
      <w:r>
        <w:rPr>
          <w:b/>
        </w:rPr>
        <w:t>E. 6</w:t>
      </w:r>
    </w:p>
    <w:p>
      <w:r>
        <w:t>Vu l'issue de la procédure, l'intimée supportera les frais judiciaires ( art. 66 al. 1 LTF ). L'issue du litige n'a en revanche pas d'incidence sur la répartition des frais et dépens de première instance, au regard des conclusions présentées alors par l'intimée (cf. art. 67 LTF et 68 al.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