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9C_326/2011 vom 31. Mai 2011</w:t>
      </w:r>
    </w:p>
    <w:p>
      <w:r>
        <w:t>Bundesgericht, 2011-05-31, DE</w:t>
      </w:r>
    </w:p>
    <w:p>
      <w:r>
        <w:rPr>
          <w:b/>
        </w:rPr>
        <w:t xml:space="preserve">Quelle: </w:t>
      </w:r>
      <w:r>
        <w:t>https://mcp.opencaselaw.ch/entscheid/bger_9C_326_2011</w:t>
      </w:r>
    </w:p>
    <w:p>
      <w:r>
        <w:t>FR: TF 9C_326/2011 du 31 mai 2011</w:t>
      </w:r>
    </w:p>
    <w:p>
      <w:r>
        <w:t>IT: TF 9C_326/2011 del 31 maggio 2011</w:t>
      </w:r>
    </w:p>
    <w:p>
      <w:pPr>
        <w:pStyle w:val="Heading2"/>
      </w:pPr>
      <w:r>
        <w:t>Volltext</w:t>
      </w:r>
    </w:p>
    <w:p>
      <w:r>
        <w:t>Bundesgericht</w:t>
      </w:r>
    </w:p>
    <w:p>
      <w:r>
        <w:t>Tribunal fédéral</w:t>
      </w:r>
    </w:p>
    <w:p>
      <w:r>
        <w:t>Tribunale federale</w:t>
      </w:r>
    </w:p>
    <w:p>
      <w:r>
        <w:t>Tribunal federal</w:t>
      </w:r>
    </w:p>
    <w:p>
      <w:r>
        <w:t>{T 0/2}</w:t>
      </w:r>
    </w:p>
    <w:p>
      <w:r>
        <w:t>9C_326/2011</w:t>
      </w:r>
    </w:p>
    <w:p>
      <w:r>
        <w:t>Urteil vom 31. Mai 2011</w:t>
      </w:r>
    </w:p>
    <w:p>
      <w:r>
        <w:t>II. sozialrechtliche Abteilung</w:t>
      </w:r>
    </w:p>
    <w:p>
      <w:r>
        <w:t>Besetzung</w:t>
      </w:r>
    </w:p>
    <w:p>
      <w:r>
        <w:t>Bundesrichter U. Meyer, Präsident,</w:t>
      </w:r>
    </w:p>
    <w:p>
      <w:r>
        <w:t>Gerichtsschreiber Ettlin.</w:t>
      </w:r>
    </w:p>
    <w:p>
      <w:r>
        <w:t>Verfahrensbeteiligte</w:t>
      </w:r>
    </w:p>
    <w:p>
      <w:r>
        <w:t>W.________,</w:t>
      </w:r>
    </w:p>
    <w:p>
      <w:r>
        <w:t>Beschwerdeführer,</w:t>
      </w:r>
    </w:p>
    <w:p>
      <w:r>
        <w:t>gegen</w:t>
      </w:r>
    </w:p>
    <w:p>
      <w:r>
        <w:t>Amt für Zusatzleistungen zur AHV/IV, Amtshaus Helvetiaplatz, 8004 Zürich,</w:t>
      </w:r>
    </w:p>
    <w:p>
      <w:r>
        <w:t>Beschwerdegegner.</w:t>
      </w:r>
    </w:p>
    <w:p>
      <w:r>
        <w:t>Gegenstand</w:t>
      </w:r>
    </w:p>
    <w:p>
      <w:r>
        <w:t>Ergänzungsleistung zur AHV/IV,</w:t>
      </w:r>
    </w:p>
    <w:p>
      <w:r>
        <w:t>Beschwerde gegen den Entscheid des Sozialversicherungsgerichts des Kantons Zürich vom 17. März 2011.</w:t>
      </w:r>
    </w:p>
    <w:p>
      <w:r>
        <w:t>Nach Einsicht</w:t>
      </w:r>
    </w:p>
    <w:p>
      <w:r>
        <w:t>in die Beschwerde vom 26. April 2011 (Poststempel) gegen den Entscheid des Sozialversicherungsgerichts des Kantons Zürich vom 17. März 2011 betreffend Erlass,</w:t>
      </w:r>
    </w:p>
    <w:p>
      <w:r>
        <w:t>in das Schreiben des Bundesgerichts vom 29. April 2011 an W.________, wonach die Beschwerde die gesetzlichen Formerfordernisse hinsichtlich Antrag und Begründung nicht zu erfüllen scheine und eine Verbesserung nur innert der Beschwerdefrist möglich sei,</w:t>
      </w:r>
    </w:p>
    <w:p>
      <w:r>
        <w:t>in die daraufhin von W.________ dem Bundesgericht eingereichte Eingabe (eingegangen am 2. Mai 2011),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soweit sachbezüglich diesen inhaltlichen Mindestanforderungen offensichtlich nicht genügt, da sie keinen rechtsgenüglichen Antrag enthält und den Ausführungen in keiner Weise entnommen werden kann, inwiefern die Sachverhaltsfeststellung im Sinne von Art. 97 Abs. 1 BGG - soweit überhaupt beanstandet - unzutreffend und die darauf beruhenden Erwägungen rechtsfehlerhaft sein sollen,</w:t>
      </w:r>
    </w:p>
    <w:p>
      <w:r>
        <w:t>dass sodann die mit Urteil des Versicherungsgerichts des Kantons Zürich vom 26. Dezember 2008 rechtskräftig bestätigte Rückerstattung von Ergänzungsleistungen in der Höhe von Fr. 20'884.- nicht Gegenstand des angefochtenen Entscheids vom 17. März 2011 bildet, sondern nur die Erlassvoraussetzungen gemäss Art. 25 Abs. 1 ATSG , weshalb die Beschwerde bezüglich der Rückforderung unzulässig ist ( BGE 125 V 413 E. 1a S. 414),</w:t>
      </w:r>
    </w:p>
    <w:p>
      <w:r>
        <w:t>dass die mit denselben Fehlern behaftete Eingabe vom 30. April 2011 daran nichts ändert,</w:t>
      </w:r>
    </w:p>
    <w:p>
      <w:r>
        <w:t>dass deshalb im vereinfachten Verfahren nach Art. 108 Abs. 1 lit. a und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Mai 2011</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