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9C_323/2021 vom 23. Juni 2021</w:t>
      </w:r>
    </w:p>
    <w:p>
      <w:r>
        <w:t>Bundesgericht, 2021-06-23, DE</w:t>
      </w:r>
    </w:p>
    <w:p>
      <w:r>
        <w:rPr>
          <w:b/>
        </w:rPr>
        <w:t xml:space="preserve">Quelle: </w:t>
      </w:r>
      <w:r>
        <w:t>https://mcp.opencaselaw.ch/entscheid/bger_9C_323_2021</w:t>
      </w:r>
    </w:p>
    <w:p>
      <w:r>
        <w:t>FR: TF 9C_323/2021 du 23 juin 2021</w:t>
      </w:r>
    </w:p>
    <w:p>
      <w:r>
        <w:t>IT: TF 9C_323/2021 del 23 giugno 2021</w:t>
      </w:r>
    </w:p>
    <w:p>
      <w:pPr>
        <w:pStyle w:val="Heading2"/>
      </w:pPr>
      <w:r>
        <w:t>Volltext</w:t>
      </w:r>
    </w:p>
    <w:p>
      <w:r>
        <w:t>Bundesgericht</w:t>
      </w:r>
    </w:p>
    <w:p>
      <w:r>
        <w:t>Tribunal fédéral</w:t>
      </w:r>
    </w:p>
    <w:p>
      <w:r>
        <w:t>Tribunale federale</w:t>
      </w:r>
    </w:p>
    <w:p>
      <w:r>
        <w:t>Tribunal federal</w:t>
      </w:r>
    </w:p>
    <w:p>
      <w:r>
        <w:t>9C_323/2021</w:t>
      </w:r>
    </w:p>
    <w:p>
      <w:r>
        <w:t>Urteil vom 23. Juni 2021</w:t>
      </w:r>
    </w:p>
    <w:p>
      <w:r>
        <w:t>II. sozialrechtliche Abteilung</w:t>
      </w:r>
    </w:p>
    <w:p>
      <w:r>
        <w:t>Besetzung</w:t>
      </w:r>
    </w:p>
    <w:p>
      <w:r>
        <w:t>Bundesrichter Parrino, Präsident,</w:t>
      </w:r>
    </w:p>
    <w:p>
      <w:r>
        <w:t>Gerichtsschreiberin Nünlist.</w:t>
      </w:r>
    </w:p>
    <w:p>
      <w:r>
        <w:t>Verfahrensbeteiligte</w:t>
      </w:r>
    </w:p>
    <w:p>
      <w:r>
        <w:t>A.________,</w:t>
      </w:r>
    </w:p>
    <w:p>
      <w:r>
        <w:t>Beschwerdeführer,</w:t>
      </w:r>
    </w:p>
    <w:p>
      <w:r>
        <w:t>gegen</w:t>
      </w:r>
    </w:p>
    <w:p>
      <w:r>
        <w:t>Bundesverwaltungsgericht,</w:t>
      </w:r>
    </w:p>
    <w:p>
      <w:r>
        <w:t>Kreuzackerstrasse 12, 9000 St. Gallen,</w:t>
      </w:r>
    </w:p>
    <w:p>
      <w:r>
        <w:t>Beschwerdegegner.</w:t>
      </w:r>
    </w:p>
    <w:p>
      <w:r>
        <w:t>Gegenstand</w:t>
      </w:r>
    </w:p>
    <w:p>
      <w:r>
        <w:t>Invalidenversicherung,</w:t>
      </w:r>
    </w:p>
    <w:p>
      <w:r>
        <w:t>Beschwerde gegen die Verfügung</w:t>
      </w:r>
    </w:p>
    <w:p>
      <w:r>
        <w:t>des Bundesverwaltungsgerichts</w:t>
      </w:r>
    </w:p>
    <w:p>
      <w:r>
        <w:t>vom 11. Mai 2021 (C-2054/2021).</w:t>
      </w:r>
    </w:p>
    <w:p>
      <w:r>
        <w:t>Nach Einsicht</w:t>
      </w:r>
    </w:p>
    <w:p>
      <w:r>
        <w:t>in die Beschwerde vom 31. Mai 2021 (Poststempel) gegen die Verfügung des Bundesverwaltungsgerichts vom 11. Mai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auch von Beschwerde führenden Laien erwartet werden darf,</w:t>
      </w:r>
    </w:p>
    <w:p>
      <w:r>
        <w:t>dass die Eingabe des Beschwerdeführers diesen inhaltlichen Mindestanforderungen nicht genügt, da sie keinen rechtsgenüglichen Antrag enthält und der Beschwerdeführer nicht näher darlegt, welche Vorschriften die Vorinstanz verletzt haben soll,</w:t>
      </w:r>
    </w:p>
    <w:p>
      <w:r>
        <w:t>dass an der unzureichenden Beschwerdebegründung die der Beschwerde beigelegten Unterlagen, soweit es sich dabei nicht ohnehin um unzulässige Noven im Sinne von Art. 99 Abs. 1 BGG handelt, nichts zu ändern vermögen,</w:t>
      </w:r>
    </w:p>
    <w:p>
      <w:r>
        <w:t>dass deshalb im vereinfachten Verfahren nach Art. 108 Abs. 1 lit. b BGG auf die Beschwerde nicht einzutreten ist,</w:t>
      </w:r>
    </w:p>
    <w:p>
      <w:r>
        <w:t>dass die Vorinstanz dem Beschwerdeführer eine neue Frist zur Begleichung des Kostenvorschusses für das bei der Vorinstanz hängige Verfahren einräumen muss, falls über die Gewährung der allfällig beantragten unentgeltlichen Rechtspflege nicht materiell entschieden werden sollte,</w:t>
      </w:r>
    </w:p>
    <w:p>
      <w:r>
        <w:t>dass der Beschwerdeführer grundsätzlich kostenpflichtig wird ( Art. 66 Abs. 1 und 3 BGG ), indessen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der IV-Stelle für Versicherte im Ausland IVSTA und dem Bundesamt für Sozialversicherungen schriftlich mitgeteilt.</w:t>
      </w:r>
    </w:p>
    <w:p>
      <w:r>
        <w:t>Luzern, 23. Juni 2021</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