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9C_31/2025 vom 11. März 2025</w:t>
      </w:r>
    </w:p>
    <w:p>
      <w:r>
        <w:t>Bundesgericht, 2025-03-11, DE</w:t>
      </w:r>
    </w:p>
    <w:p>
      <w:r>
        <w:rPr>
          <w:b/>
        </w:rPr>
        <w:t xml:space="preserve">Quelle: </w:t>
      </w:r>
      <w:r>
        <w:t>https://mcp.opencaselaw.ch/entscheid/bger_9C_31_2025</w:t>
      </w:r>
    </w:p>
    <w:p>
      <w:r>
        <w:t>FR: TF 9C_31/2025 du 11 mars 2025</w:t>
      </w:r>
    </w:p>
    <w:p>
      <w:r>
        <w:t>IT: TF 9C_31/2025 del 11 marzo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9C_31/2025</w:t>
      </w:r>
    </w:p>
    <w:p>
      <w:r>
        <w:t>Urteil vom 11. März 2025</w:t>
      </w:r>
    </w:p>
    <w:p>
      <w:r>
        <w:t>III. öffentlich-rechtliche Abteilung</w:t>
      </w:r>
    </w:p>
    <w:p>
      <w:r>
        <w:t>Besetzung</w:t>
      </w:r>
    </w:p>
    <w:p>
      <w:r>
        <w:t>Bundesrichterin Moser-Szeless, Präsidentin,</w:t>
      </w:r>
    </w:p>
    <w:p>
      <w:r>
        <w:t>Gerichtsschreiberin Nünlist.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Sanitas Grundversicherungen AG, Forderungsmanagement, 3000 Bern,</w:t>
      </w:r>
    </w:p>
    <w:p>
      <w:r>
        <w:t>Beschwerdegegnerin.</w:t>
      </w:r>
    </w:p>
    <w:p>
      <w:r>
        <w:t>Gegenstand</w:t>
      </w:r>
    </w:p>
    <w:p>
      <w:r>
        <w:t>Krankenversicherung,</w:t>
      </w:r>
    </w:p>
    <w:p>
      <w:r>
        <w:t>Beschwerde gegen das Urteil des Verwaltungsgerichts des Kantons Graubünden vom 18. Dezember 2024</w:t>
      </w:r>
    </w:p>
    <w:p>
      <w:r>
        <w:t>(S 24 88).</w:t>
      </w:r>
    </w:p>
    <w:p>
      <w:r>
        <w:t>Nach Einsicht</w:t>
      </w:r>
    </w:p>
    <w:p>
      <w:r>
        <w:t>in die von A.________ eingereichte Beschwerde vom 18. Januar 2025 (Poststempel) gegen das Urteil des Verwaltungsgerichts des Kantons Graubünden vom 18. Dezember 2024,</w:t>
      </w:r>
    </w:p>
    <w:p>
      <w:r>
        <w:t>in Erwägung,</w:t>
      </w:r>
    </w:p>
    <w:p>
      <w:r>
        <w:t>dass ein Rechtsmittel gemäss Art. 42 Abs. 1 und 2 BGG unter anderem die Begehren und deren Begründung zu enthalten hat, wobei in der Begründung in gedrängter Form darzulegen ist, inwiefern der angefochtene Akt Recht verletzt,</w:t>
      </w:r>
    </w:p>
    <w:p>
      <w:r>
        <w:t>dass dabei konkret auf die für das Ergebnis des angefochtenen Entscheids massgeblichen Erwägungen der Vorinstanz einzugehen und im Einzelnen aufzuzeigen ist, worin eine Verletzung von Bundesrecht liegt ( BGE 140 III 86 E. 2; 134 V 53 E. 3.3), während rein appellatorische Kritik nicht genügt ( BGE 145 I 26 E. 1.3; 140 III 264 E. 2.3),</w:t>
      </w:r>
    </w:p>
    <w:p>
      <w:r>
        <w:t>dass die Vorinstanz den Beschwerdeführer verpflichtet hat, der Beschwerdegegnerin Fr. 3'257.35 für offene Prämienforderungen sowie ausgerichtete Prämienverbilligungen nebst Zins zu 5 % seit 5. Januar 2023 und Umtriebskosten von Fr. 120.- zu bezahlen,</w:t>
      </w:r>
    </w:p>
    <w:p>
      <w:r>
        <w:t>dass sie in diesem Umfang den Rechtsvorschlag in der Betreibung Nr. xxx des Betreibungsamts V.________ aufgehoben und der Beschwerdegegnerin die definitive Rechtsöffnung erteilt hat,</w:t>
      </w:r>
    </w:p>
    <w:p>
      <w:r>
        <w:t>dass sie dem Beschwerdeführer zudem die Betreibungskosten in der Höhe von Fr. 168.90 auferlegt hat,</w:t>
      </w:r>
    </w:p>
    <w:p>
      <w:r>
        <w:t>dass der Beschwerdeführer es gänzlich vermissen lässt, konkret auf die Erwägungen der Vorinstanz einzugehen und darzulegen, inwiefern diese Recht verletzen,</w:t>
      </w:r>
    </w:p>
    <w:p>
      <w:r>
        <w:t>dass er sich vielmehr auf unzulässige, rein appellatorische Kritik beschränkt, indem er pauschale Behauptungen etwa zu Prämienzahlungen macht,</w:t>
      </w:r>
    </w:p>
    <w:p>
      <w:r>
        <w:t>dass die Beschwerde daher den inhaltlichen Mindestanforderungen offensichtlich nicht genügt,</w:t>
      </w:r>
    </w:p>
    <w:p>
      <w:r>
        <w:t>dass deshalb im vereinfachten Verfahren nach Art. 108 Abs. 1 lit. b BGG auf die Beschwerde nicht einzutreten ist,</w:t>
      </w:r>
    </w:p>
    <w:p>
      <w:r>
        <w:t>dass in Anwendung von Art. 66 Abs. 1 Satz 2 BGG umständehalber auf die Erhebung von Gerichtskosten verzichtet und das Gesuch um unentgeltliche Prozessführung daher gegenstandslos wird,</w:t>
      </w:r>
    </w:p>
    <w:p>
      <w:r>
        <w:t>dass die unentgeltliche Verbeiständung infolge Aussichtslosigkeit des Rechtsbegehrens ausscheidet (Art. 64 Art. 1 BGG ),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Gerichtskosten auferlegt.</w:t>
      </w:r>
    </w:p>
    <w:p>
      <w:r>
        <w:t>3.</w:t>
      </w:r>
    </w:p>
    <w:p>
      <w:r>
        <w:t>Dieses Urteil wird den Parteien, dem Verwaltungsgericht des Kantons Graubünden und dem Bundesamt für Gesundheit schriftlich mitgeteilt.</w:t>
      </w:r>
    </w:p>
    <w:p>
      <w:r>
        <w:t>Luzern, 11. März 2025</w:t>
      </w:r>
    </w:p>
    <w:p>
      <w:r>
        <w:t>Im Namen der III. öffentlich-rechtlichen Abteilung</w:t>
      </w:r>
    </w:p>
    <w:p>
      <w:r>
        <w:t>des Schweizerischen Bundesgerichts</w:t>
      </w:r>
    </w:p>
    <w:p>
      <w:r>
        <w:t>Die Präsidentin: Moser-Szeless</w:t>
      </w:r>
    </w:p>
    <w:p>
      <w:r>
        <w:t>Die Gerichtsschreiberin: Nünlist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