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9C_319/2024 vom 22. August 2024</w:t>
      </w:r>
    </w:p>
    <w:p>
      <w:r>
        <w:t>Bundesgericht, 2024-08-22, DE</w:t>
      </w:r>
    </w:p>
    <w:p>
      <w:r>
        <w:rPr>
          <w:b/>
        </w:rPr>
        <w:t xml:space="preserve">Quelle: </w:t>
      </w:r>
      <w:r>
        <w:t>https://mcp.opencaselaw.ch/entscheid/bger_9C_319_2024</w:t>
      </w:r>
    </w:p>
    <w:p>
      <w:r>
        <w:t>FR: TF 9C_319/2024 du 22 août 2024</w:t>
      </w:r>
    </w:p>
    <w:p>
      <w:r>
        <w:t>IT: TF 9C_319/2024 del 22 agosto 2024</w:t>
      </w:r>
    </w:p>
    <w:p>
      <w:pPr>
        <w:pStyle w:val="Heading2"/>
      </w:pPr>
      <w:r>
        <w:t>Erwägungen</w:t>
      </w:r>
    </w:p>
    <w:p>
      <w:r>
        <w:rPr>
          <w:b/>
        </w:rPr>
        <w:t>E. 1</w:t>
      </w:r>
    </w:p>
    <w:p>
      <w:r>
        <w:t>Das Sozialversicherungsgericht des Kantons Zürich wies mit Urteil vom 23. April 2024 eine Klage von A.________ gegen die Migros-Pensionskasse ab, mit der er die Zahlung einer Austrittsleistung von Fr. 78'806.95 zzgl. Zins von 5 % seit dem 1. Januar 2003 gefordert hatte. Gegen dieses Urteil führt A.________ Beschwerde in öffentlich-rechtlichen Angelegenheiten.</w:t>
      </w:r>
    </w:p>
    <w:p>
      <w:r>
        <w:rPr>
          <w:b/>
        </w:rPr>
        <w:t>E. 2.1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 Art. 105 Abs. 2 und Art. 97 Abs. 1 BGG ).</w:t>
      </w:r>
    </w:p>
    <w:p>
      <w:r>
        <w:rPr>
          <w:b/>
        </w:rPr>
        <w:t>E. 2.2</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und weshalb sie von der Vorinstanz verletzt worden sein sollen ( BGE 140 III 115 E. 2).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Rein appellatorische Kritik ist nicht ausreichend ( BGE 145 I 26 E. 1.3; 140 III 264 E. 2.3).</w:t>
      </w:r>
    </w:p>
    <w:p>
      <w:r>
        <w:rPr>
          <w:b/>
        </w:rPr>
        <w:t>E. 3</w:t>
      </w:r>
    </w:p>
    <w:p>
      <w:r>
        <w:t>Der Beschwerdeführer wiederholt in seiner Beschwerdeschrift lediglich, was er schon vor dem kantonalen Gericht vorgebracht hatte, ohne auf das angefochtene Urteil einzugehen. Aus der Beschwerdeeingabe ergibt sich mithin nicht, dass und inwiefern das Urteil des Sozialversicherungsgerichts vom 23. April 2024 verfassungs- oder sonstwie bundesrechtswidrig sein könnte. Auf die Beschwerde ist mangels einer tauglichen Begründung im Verfahren nach Art. 108 Abs. 1 lit. b BGG nicht einzutreten.</w:t>
      </w:r>
    </w:p>
    <w:p>
      <w:r>
        <w:t>In Anwendung von Art. 66 Abs. 1 BGG wird umständehalber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