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9C_30/2021 vom 25. Januar 2021</w:t>
      </w:r>
    </w:p>
    <w:p>
      <w:r>
        <w:t>Bundesgericht, 2021-01-25, DE</w:t>
      </w:r>
    </w:p>
    <w:p>
      <w:r>
        <w:rPr>
          <w:b/>
        </w:rPr>
        <w:t xml:space="preserve">Quelle: </w:t>
      </w:r>
      <w:r>
        <w:t>https://mcp.opencaselaw.ch/entscheid/bger_9C_30_2021</w:t>
      </w:r>
    </w:p>
    <w:p>
      <w:r>
        <w:t>FR: TF 9C_30/2021 du 25 janvier 2021</w:t>
      </w:r>
    </w:p>
    <w:p>
      <w:r>
        <w:t>IT: TF 9C_30/2021 del 25 gennaio 2021</w:t>
      </w:r>
    </w:p>
    <w:p>
      <w:pPr>
        <w:pStyle w:val="Heading2"/>
      </w:pPr>
      <w:r>
        <w:t>Volltext</w:t>
      </w:r>
    </w:p>
    <w:p>
      <w:r>
        <w:t>Bundesgericht</w:t>
      </w:r>
    </w:p>
    <w:p>
      <w:r>
        <w:t>Tribunal fédéral</w:t>
      </w:r>
    </w:p>
    <w:p>
      <w:r>
        <w:t>Tribunale federale</w:t>
      </w:r>
    </w:p>
    <w:p>
      <w:r>
        <w:t>Tribunal federal</w:t>
      </w:r>
    </w:p>
    <w:p>
      <w:r>
        <w:t>9C_30/2021</w:t>
      </w:r>
    </w:p>
    <w:p>
      <w:r>
        <w:t>Urteil vom 25. Januar 2021</w:t>
      </w:r>
    </w:p>
    <w:p>
      <w:r>
        <w:t>II. sozialrechtliche Abteilung</w:t>
      </w:r>
    </w:p>
    <w:p>
      <w:r>
        <w:t>Besetzung</w:t>
      </w:r>
    </w:p>
    <w:p>
      <w:r>
        <w:t>Bundesrichter Parrino, Präsident,</w:t>
      </w:r>
    </w:p>
    <w:p>
      <w:r>
        <w:t>Gerichtsschreiberin Huber.</w:t>
      </w:r>
    </w:p>
    <w:p>
      <w:r>
        <w:t>Verfahrensbeteiligte</w:t>
      </w:r>
    </w:p>
    <w:p>
      <w:r>
        <w:t>A.________,</w:t>
      </w:r>
    </w:p>
    <w:p>
      <w:r>
        <w:t>Beschwerdeführer,</w:t>
      </w:r>
    </w:p>
    <w:p>
      <w:r>
        <w:t>gegen</w:t>
      </w:r>
    </w:p>
    <w:p>
      <w:r>
        <w:t>Vivao Sympany AG,</w:t>
      </w:r>
    </w:p>
    <w:p>
      <w:r>
        <w:t>Rechtsdienst, Peter Merian-Weg 4, 4052 Basel,</w:t>
      </w:r>
    </w:p>
    <w:p>
      <w:r>
        <w:t>Beschwerdegegnerin.</w:t>
      </w:r>
    </w:p>
    <w:p>
      <w:r>
        <w:t>Gegenstand</w:t>
      </w:r>
    </w:p>
    <w:p>
      <w:r>
        <w:t>Krankenversicherung,</w:t>
      </w:r>
    </w:p>
    <w:p>
      <w:r>
        <w:t>Beschwerde gegen den Entscheid des Sozialversicherungsgerichts des Kantons Basel-Stadt</w:t>
      </w:r>
    </w:p>
    <w:p>
      <w:r>
        <w:t>vom 28. Oktober 2020 (KV.2020.9).</w:t>
      </w:r>
    </w:p>
    <w:p>
      <w:r>
        <w:t>Nach Einsicht</w:t>
      </w:r>
    </w:p>
    <w:p>
      <w:r>
        <w:t>in die Beschwerde vom 9. Dezember 2020 (Poststempel) gegen den Entscheid des Sozialversicherungsgerichts des Kantons Basel-Stadt vom 28. Oktober 2020, mit dem dieses auf eine von A.________ erhobene Beschwerde mangels örtlicher Zuständigkeit nicht eintrat und erkannte, es werde die Sache nach Rechtskraft des Entscheids an die Vivao Sympany AG zum Erlass eines Einspracheentscheids weiterleiten,</w:t>
      </w:r>
    </w:p>
    <w:p>
      <w:r>
        <w:t>in die Verfügung vom 11. Dezember 2020, worin das Bundesgericht A.________ eine Frist bis zum 8. Januar 2021 zur Beantwortung der Frage nach dem Beschwerdewillen ansetzte, und ihn ausserdem auf die gesetzlichen Formerfordernisse von Beschwerden hinsichtlich Begehren und Begründung, auf die nur innert der Rechtsmittelfrist noch bestehende Verbesserungsmöglichkeit sowie auf die Kostenrisiken hinwies,</w:t>
      </w:r>
    </w:p>
    <w:p>
      <w:r>
        <w:t>in die daraufhin von A.________ am 8. Januar 2021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E. 1b S. 336 f. mit Hinweisen; Urteil 9C_686/2016 vom 19. Oktober 2016),</w:t>
      </w:r>
    </w:p>
    <w:p>
      <w:r>
        <w:t>dass die Eingaben des Beschwerdeführers diesen inhaltlichen Mindestanforderungen nicht genügen, da sie weder einen rechtsgenüglichen Antrag noch Ausführungen zur Eintretensfrage enthalten,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25. Januar 2021</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