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9C_302/2023 vom 20. Juni 2023</w:t>
      </w:r>
    </w:p>
    <w:p>
      <w:r>
        <w:t>Bundesgericht, 2023-06-20, FR</w:t>
      </w:r>
    </w:p>
    <w:p>
      <w:r>
        <w:rPr>
          <w:b/>
        </w:rPr>
        <w:t xml:space="preserve">Quelle: </w:t>
      </w:r>
      <w:r>
        <w:t>https://mcp.opencaselaw.ch/entscheid/bger_9C_302_2023</w:t>
      </w:r>
    </w:p>
    <w:p>
      <w:r>
        <w:t>FR: TF 9C_302/2023 du 20 juin 2023</w:t>
      </w:r>
    </w:p>
    <w:p>
      <w:r>
        <w:t>IT: TF 9C_302/2023 del 20 giugno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9C_302/2023</w:t>
      </w:r>
    </w:p>
    <w:p>
      <w:r>
        <w:t>Arrêt du 20 juin 2023</w:t>
      </w:r>
    </w:p>
    <w:p>
      <w:r>
        <w:t>IIIe Cour de droit public</w:t>
      </w:r>
    </w:p>
    <w:p>
      <w:r>
        <w:t>Composition</w:t>
      </w:r>
    </w:p>
    <w:p>
      <w:r>
        <w:t>M. le Juge fédéral Parrino, Président.</w:t>
      </w:r>
    </w:p>
    <w:p>
      <w:r>
        <w:t>Greffier : M. Cretton.</w:t>
      </w:r>
    </w:p>
    <w:p>
      <w:r>
        <w:t>Participants à la procédure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Caisse cantonale vaudoise de compensation AVS, rue des Moulins 3, 1800 Vevey,</w:t>
      </w:r>
    </w:p>
    <w:p>
      <w:r>
        <w:t>intimée.</w:t>
      </w:r>
    </w:p>
    <w:p>
      <w:r>
        <w:t>Objet</w:t>
      </w:r>
    </w:p>
    <w:p>
      <w:r>
        <w:t>Prestation complémentaire à l'AVS/AI (condition de recevabilité),</w:t>
      </w:r>
    </w:p>
    <w:p>
      <w:r>
        <w:t>recours contre l'arrêt du Tribunal cantonal du canton de Vaud du 3 mars 2023 (PC 29/19 - 8/2023).</w:t>
      </w:r>
    </w:p>
    <w:p>
      <w:r>
        <w:t>Vu :</w:t>
      </w:r>
    </w:p>
    <w:p>
      <w:r>
        <w:t>le recours (assorti d'une demande d'assistance judiciaire pour la procédure fédérale limitée aux frais de justice) formé par A.________ le 4 mai 2023 (timbre postal) contre un arrêt rendu par la Cour des assurances sociales du Tribunal cantonal du canton de Vaud le 3 mars 2023 (PC 29/19 - 8/2023),</w:t>
      </w:r>
    </w:p>
    <w:p>
      <w:r>
        <w:t>l'ordonnance du 8 mai 2023 par laquelle le Tribunal fédéral a demandé à l'assuré de lui transmettre l'arrêt attaqué dans un délai échéant le 19 mai 2023, faute de quoi il ne serait pas donné suite à son écriture,</w:t>
      </w:r>
    </w:p>
    <w:p>
      <w:r>
        <w:t>le courrier de A.________ du 20 mai 2023 (timbre postal),</w:t>
      </w:r>
    </w:p>
    <w:p>
      <w:r>
        <w:t>considérant :</w:t>
      </w:r>
    </w:p>
    <w:p>
      <w:r>
        <w:t>que la décision attaquée doit être jointe au recours ( art. 42 al. 3 LTF ),</w:t>
      </w:r>
    </w:p>
    <w:p>
      <w:r>
        <w:t>que, si ladite décision n'est pas produite, le Tribunal fédéral impartit un délai approprié à la partie afin qu'elle remédie à l'irrégularité et l'avertit qu'à défaut, son mémoire ne sera pas pris en considération ( art. 42 al. 5 LTF ),</w:t>
      </w:r>
    </w:p>
    <w:p>
      <w:r>
        <w:t>que le recourant a produit l'arrêt requis le 20 mai 2023, soit en dehors du délai qui lui avait été fixé à cet effet (le 19 mai 2023) par le Tribunal fédéral (cf. ordonnance du 8 mai 2023),</w:t>
      </w:r>
    </w:p>
    <w:p>
      <w:r>
        <w:t>que le recourant n'allègue et n'établit pas qu'il aurait été empêché de requérir une prolongation de délai avant son échéance ( art. 47 al. 2 LTF ), pour le cas où il n'aurait pas été en mesure d'accomplir à temps l'acte procédural ordonné le 8 mai 2023,</w:t>
      </w:r>
    </w:p>
    <w:p>
      <w:r>
        <w:t>que le recours doit dès lors être déclaré irrecevable selon la procédure simplifiée de l' art. 108 al. 1 let. a LTF ,</w:t>
      </w:r>
    </w:p>
    <w:p>
      <w:r>
        <w:t>que, vu les circonstances, il convient de renoncer à percevoir des frais judiciaires (art. 66 al. 1 seconde phrase LTF),</w:t>
      </w:r>
    </w:p>
    <w:p>
      <w:r>
        <w:t>que la demande d'assistance judiciaire est dès lors sans objet,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20 juin 2023</w:t>
      </w:r>
    </w:p>
    <w:p>
      <w:r>
        <w:t>Au nom de la IIIe Cour de droit public</w:t>
      </w:r>
    </w:p>
    <w:p>
      <w:r>
        <w:t>du Tribunal fédéral suisse</w:t>
      </w:r>
    </w:p>
    <w:p>
      <w:r>
        <w:t>Le Président : Parrino</w:t>
      </w:r>
    </w:p>
    <w:p>
      <w:r>
        <w:t>Le Greffier : Cretton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