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9C_302/2014 vom 22. Mai 2014</w:t>
      </w:r>
    </w:p>
    <w:p>
      <w:r>
        <w:t>Bundesgericht, 2014-05-22, DE</w:t>
      </w:r>
    </w:p>
    <w:p>
      <w:r>
        <w:rPr>
          <w:b/>
        </w:rPr>
        <w:t xml:space="preserve">Quelle: </w:t>
      </w:r>
      <w:r>
        <w:t>https://mcp.opencaselaw.ch/entscheid/bger_9C_302_2014</w:t>
      </w:r>
    </w:p>
    <w:p>
      <w:r>
        <w:t>FR: TF 9C_302/2014 du 22 mai 2014</w:t>
      </w:r>
    </w:p>
    <w:p>
      <w:r>
        <w:t>IT: TF 9C_302/2014 del 22 maggio 2014</w:t>
      </w:r>
    </w:p>
    <w:p>
      <w:pPr>
        <w:pStyle w:val="Heading2"/>
      </w:pPr>
      <w:r>
        <w:t>Volltext</w:t>
      </w:r>
    </w:p>
    <w:p>
      <w:r>
        <w:t>Bundesgericht</w:t>
      </w:r>
    </w:p>
    <w:p>
      <w:r>
        <w:t>Tribunal fédéral</w:t>
      </w:r>
    </w:p>
    <w:p>
      <w:r>
        <w:t>Tribunale federale</w:t>
      </w:r>
    </w:p>
    <w:p>
      <w:r>
        <w:t>Tribunal federal</w:t>
      </w:r>
    </w:p>
    <w:p>
      <w:r>
        <w:t>{T 0/2}</w:t>
      </w:r>
    </w:p>
    <w:p>
      <w:r>
        <w:t>9C_302/2014</w:t>
      </w:r>
    </w:p>
    <w:p>
      <w:r>
        <w:t>Urteil vom 22. Mai 2014</w:t>
      </w:r>
    </w:p>
    <w:p>
      <w:r>
        <w:t>II. sozialrechtliche Abteilung</w:t>
      </w:r>
    </w:p>
    <w:p>
      <w:r>
        <w:t>Besetzung</w:t>
      </w:r>
    </w:p>
    <w:p>
      <w:r>
        <w:t>Bundesrichter Meyer, als Einzelrichter,</w:t>
      </w:r>
    </w:p>
    <w:p>
      <w:r>
        <w:t>Gerichtsschreiberin Helfenstein.</w:t>
      </w:r>
    </w:p>
    <w:p>
      <w:r>
        <w:t>Verfahrensbeteiligte</w:t>
      </w:r>
    </w:p>
    <w:p>
      <w:r>
        <w:t>A.________,</w:t>
      </w:r>
    </w:p>
    <w:p>
      <w:r>
        <w:t>Beschwerdeführer,</w:t>
      </w:r>
    </w:p>
    <w:p>
      <w:r>
        <w:t>gegen</w:t>
      </w:r>
    </w:p>
    <w:p>
      <w:r>
        <w:t>Assura-Basis AG ,</w:t>
      </w:r>
    </w:p>
    <w:p>
      <w:r>
        <w:t>Avenue C.-F. Ramuz 70, 1009 Pully,</w:t>
      </w:r>
    </w:p>
    <w:p>
      <w:r>
        <w:t>Beschwerdegegnerin.</w:t>
      </w:r>
    </w:p>
    <w:p>
      <w:r>
        <w:t>Gegenstand</w:t>
      </w:r>
    </w:p>
    <w:p>
      <w:r>
        <w:t>Krankenversicherung,</w:t>
      </w:r>
    </w:p>
    <w:p>
      <w:r>
        <w:t>Beschwerde gegen den Entscheid des Versicherungsgerichts des Kantons Solothurn</w:t>
      </w:r>
    </w:p>
    <w:p>
      <w:r>
        <w:t>vom 20. März 2014.</w:t>
      </w:r>
    </w:p>
    <w:p>
      <w:r>
        <w:t>Nach Einsicht</w:t>
      </w:r>
    </w:p>
    <w:p>
      <w:r>
        <w:t>in die Beschwerde vom 9. April 2014 (Poststempel) gegen den Entscheid des Versicherungsgerichts des Kantons Solothurn vom 20. März 2014, mit welchem für zwei Betreibungen gegenüber A.________ betreffend ausstehende Prämien der obligatorischen Krankenpflegeversicherung definitive Rechtsöffnung erteilt und dieser zur Zahlung der offenen Prämienforderungen inklusive Verzugszins verpflichtet wurde,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eine rein appellatorische Kritik genügt nicht (vgl. BGE 136 I 65 E. 1.3.1 S. 68 und 134 II 244 E. 2.1 f. S. 245 f.),</w:t>
      </w:r>
    </w:p>
    <w:p>
      <w:r>
        <w:t>dass das kantonale Gericht festgestellt hat, dass der Beschwerdeführer im massgeblichen Zeitraum bis 31. Dezember 2013 bei der Beschwerdegegnerin versichert war und daran auch die zeitweilige Doppelversicherung nichts ändert, weil bei ausstehenden Prämien einer säumigen versicherten Person ein Wechsel des Versicherers bis zur vollständigen Bezahlung des Ausstandes nicht möglich ist,</w:t>
      </w:r>
    </w:p>
    <w:p>
      <w:r>
        <w:t>dass sich der Beschwerdeführer in keiner Weise mit diesen für das Ergebnis des angefochtenen Entscheids massgeblichen Erwägungen der Vorinstanz auseinandersetzt, indem er weder rügt noch aufzeigt, inwiefern diese im Sinne von Art. 97 Abs. 1 BGG</w:t>
      </w:r>
    </w:p>
    <w:p>
      <w:r>
        <w:t>offensichtlich unrichtig, d.h. unhaltbar oder willkürlich ( BGE 134 V 53 E. 4.3 S. 63) oder auf einer Rechtsverletzung gemäss Art. 95 BGG beruhend sein sollten,</w:t>
      </w:r>
    </w:p>
    <w:p>
      <w:r>
        <w:t>dass die Eingabe des Beschwerdeführers damit den gesetzlichen Mindestanforderungen an eine hinreichende Beschwerdebegründung offensichtlich nicht genügt,</w:t>
      </w:r>
    </w:p>
    <w:p>
      <w:r>
        <w:t>dass deshalb im vereinfachten Verfahren nach Art. 108 Abs. 1 lit. b und Abs. 2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Gesundheit schriftlich mitgeteilt.</w:t>
      </w:r>
    </w:p>
    <w:p>
      <w:r>
        <w:t>Luzern, 22. Mai 2014</w:t>
      </w:r>
    </w:p>
    <w:p>
      <w:r>
        <w:t>Im Namen der II. sozialrechtlichen Abteilung</w:t>
      </w:r>
    </w:p>
    <w:p>
      <w:r>
        <w:t>des Schweizerischen Bundesgerichts</w:t>
      </w:r>
    </w:p>
    <w:p>
      <w:r>
        <w:t>Der Einzelrichter: Meyer</w:t>
      </w:r>
    </w:p>
    <w:p>
      <w:r>
        <w:t>Die Gerichtsschreiberin: Helfenstein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