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29/2014 vom 18. Februar 2014</w:t>
      </w:r>
    </w:p>
    <w:p>
      <w:r>
        <w:t>Bundesgericht, 2014-02-18, DE</w:t>
      </w:r>
    </w:p>
    <w:p>
      <w:r>
        <w:rPr>
          <w:b/>
        </w:rPr>
        <w:t xml:space="preserve">Quelle: </w:t>
      </w:r>
      <w:r>
        <w:t>https://mcp.opencaselaw.ch/entscheid/bger_9C_29_2014</w:t>
      </w:r>
    </w:p>
    <w:p>
      <w:r>
        <w:t>FR: TF 9C 29/2014 du 18 février 2014</w:t>
      </w:r>
    </w:p>
    <w:p>
      <w:r>
        <w:t>IT: TF 9C 29/2014 del 18 febbraio 2014</w:t>
      </w:r>
    </w:p>
    <w:p>
      <w:pPr>
        <w:pStyle w:val="Heading2"/>
      </w:pPr>
      <w:r>
        <w:t>Regeste</w:t>
      </w:r>
    </w:p>
    <w:p>
      <w:r>
        <w:t>Invalidenversicherung | Invalidenversicherung</w:t>
      </w:r>
    </w:p>
    <w:p>
      <w:pPr>
        <w:pStyle w:val="Heading2"/>
      </w:pPr>
      <w:r>
        <w:t>Volltext</w:t>
      </w:r>
    </w:p>
    <w:p>
      <w:r>
        <w:t>Bundesgericht II. sozialrechtliche Abteilung 18.02.2014 9C 29/2014 (9C_29/2014) Tribunal fédéral IIe Cour de droit social 18.02.2014 9C 29/2014 (9C_29/2014) Tribunale federale II Corte di diritto sociale 18.02.2014 9C 29/2014 (9C_29/2014)</w:t>
      </w:r>
    </w:p>
    <w:p>
      <w:r>
        <w:t>Invalidenversicherung | Invalidenversicherung</w:t>
      </w:r>
    </w:p>
    <w:p>
      <w:r>
        <w:t>Bundesgericht Tribunal fédéral Tribunale federale Tribunal federal {T 0/2} 9C_29/2014 Urteil vom 18. Februar 2014 II. sozialrechtliche Abteilung Besetzung Bundesrichter Kernen, Präsident, Bundesrichterinnen Pfiffner, Glanzmann, Gerichtsschreiberin Dormann. Verfahrensbeteiligte M.________, vertreten durch Rechtsanwalt Daniel Altermatt, Beschwerdeführer, gegen IV-Stelle des Kantons Solothurn , Allmendweg 6, 4528 Zuchwil, Beschwerdegegnerin. Gegenstand Invalidenversicherung, Beschwerde gegen den Entscheid des Versicherungsgerichts des Kantons Solothurn vom 21. November 2013. In Erwägung, dass M.________ Beschwerde in öffentlich-rechtlichen Angelegenheiten gegen den Entscheid des Versicherungsgerichts des Kantons Solothurn vom 21. November 2013betreffend den Anspruch auf berufliche Massnahmen und eine Invalidenrente erhoben hat, dass die Vorinstanz gestützt auf die Stellungnahme des Regionalen Ärztlichen Dienstes (RAD) vom 20. Juli 2012 eine uneingeschränkte Arbeitsfähigkeit in angepasster Tätigkeit, etwa als Fernmeldespezialist, festgestellt hat, dass die Stellungnahme des RAD als medizinisches Aktengutachten grundsätzlich eine zulässige Entscheidungsgrundlage darstellt (RKUV 1993 Nr. U 167 S. 95 E. 5d; Urteil 8C_199/2011 vom 9. August 2011 E. 2 mit Hinweis) und auf aktuellen medizinischen Erhebungen von behandelnden Ärzten beruht, dass weiter die darin enthaltene Arbeitsfähigkeitsschätzung zwar nachvollziehbar sein, aber nicht auf jene anderer Ärzte gründen oder damit übereinstimmen muss, dass schliesslich eine - im konkreten Fall berücksichtigte - Verschlechterung des Gesundheitszustandes nicht zwingend eine solche der Arbeitsfähigkeit nach sich zieht, dass somit das RAD-Gutachten den - erhöhten ( BGE 135 V 465 E. 4.4 S. 470) - Anforderungen an die Beweiskraft ( BGE 134 V 231 E. 5.1 S. 232; 125 V 351 E. 3a S. 352) genügt, dass daher auch die darauf beruhende vorinstanzliche Feststellung betreffend die Arbeitsfähigkeit für das Bundesgericht verbindlich bleibt ( Art. 105 Abs. 1 und 2 BGG ), dass es bei der gegebenen Arbeitsfähigkeit zur Begründung des Anspruchs auf Arbeitsvermittlung zusätzlich einer spezifischen Einschränkung gesundheitlicher Art bedarf (SVR 2010 IV Nr. 48 S. 149, 9C_416/2009 E. 2.2 und 5.2), die hier nicht vorliegt, dass betreffend den Anspruch auf Umschulung nicht nachvollziehbar begründet wird (vgl. Art. 42 Abs. 1 und 2 BGG ), inwiefern ein Invaliditätsgrad von 20 % vorliegen soll, dass zudem laut Lohnstrukturerhebung des Bundesamtes für Statistik (LSE) 2010 Männer im Bereich Telekommunikation im Anforderungsniveau 3 durchschnittlich einen deutlich über dem behaupteten Valideneinkommen liegenden Lohn erzielten, was bezogen auf die Tätigkeit als Fernmeldespezialist eine Invalidität und folglich einen Anspruch auf Umschulung ausschliesst, dass die Beschwerde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800.- werden dem Beschwerdeführer auferlegt. 3. Dieses Urteil wird den Parteien, dem Versicherungsgericht des Kantons Solothurn und dem Bundesamt für Sozialversicherungen schriftlich mitgeteilt. Luzern, 18. Februar 2014 Im Namen der II. sozialrechtlichen Abteilung des Schweizerischen Bundesgerichts Der Präsident: Kernen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