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9C_299/2020 vom 27. Mai 2020</w:t>
      </w:r>
    </w:p>
    <w:p>
      <w:r>
        <w:t>Bundesgericht, 2020-05-27, DE</w:t>
      </w:r>
    </w:p>
    <w:p>
      <w:r>
        <w:rPr>
          <w:b/>
        </w:rPr>
        <w:t xml:space="preserve">Quelle: </w:t>
      </w:r>
      <w:r>
        <w:t>https://mcp.opencaselaw.ch/entscheid/bger_9C_299_2020</w:t>
      </w:r>
    </w:p>
    <w:p>
      <w:r>
        <w:t>FR: TF 9C_299/2020 du 27 mai 2020</w:t>
      </w:r>
    </w:p>
    <w:p>
      <w:r>
        <w:t>IT: TF 9C_299/2020 del 27 maggio 2020</w:t>
      </w:r>
    </w:p>
    <w:p>
      <w:pPr>
        <w:pStyle w:val="Heading2"/>
      </w:pPr>
      <w:r>
        <w:t>Volltext</w:t>
      </w:r>
    </w:p>
    <w:p>
      <w:r>
        <w:t>Bundesgericht</w:t>
      </w:r>
    </w:p>
    <w:p>
      <w:r>
        <w:t>Tribunal fédéral</w:t>
      </w:r>
    </w:p>
    <w:p>
      <w:r>
        <w:t>Tribunale federale</w:t>
      </w:r>
    </w:p>
    <w:p>
      <w:r>
        <w:t>Tribunal federal</w:t>
      </w:r>
    </w:p>
    <w:p>
      <w:r>
        <w:t>9C_299/2020</w:t>
      </w:r>
    </w:p>
    <w:p>
      <w:r>
        <w:t>Urteil vom 27. Mai 2020</w:t>
      </w:r>
    </w:p>
    <w:p>
      <w:r>
        <w:t>II. sozialrechtliche Abteilung</w:t>
      </w:r>
    </w:p>
    <w:p>
      <w:r>
        <w:t>Besetzung</w:t>
      </w:r>
    </w:p>
    <w:p>
      <w:r>
        <w:t>Bundesrichter Parrino, Präsident,</w:t>
      </w:r>
    </w:p>
    <w:p>
      <w:r>
        <w:t>Gerichtsschreiberin Fleischanderl.</w:t>
      </w:r>
    </w:p>
    <w:p>
      <w:r>
        <w:t>Verfahrensbeteiligte</w:t>
      </w:r>
    </w:p>
    <w:p>
      <w:r>
        <w:t>A.________,</w:t>
      </w:r>
    </w:p>
    <w:p>
      <w:r>
        <w:t>Beschwerdeführer,</w:t>
      </w:r>
    </w:p>
    <w:p>
      <w:r>
        <w:t>gegen</w:t>
      </w:r>
    </w:p>
    <w:p>
      <w:r>
        <w:t>CSS Versicherung AG, Recht &amp; Compliance, Tribschenstrasse 21, 6005 Luzern,</w:t>
      </w:r>
    </w:p>
    <w:p>
      <w:r>
        <w:t>Beschwerdegegnerin.</w:t>
      </w:r>
    </w:p>
    <w:p>
      <w:r>
        <w:t>Gegenstand</w:t>
      </w:r>
    </w:p>
    <w:p>
      <w:r>
        <w:t>Krankenversicherung (Prozessvoraussetzung),</w:t>
      </w:r>
    </w:p>
    <w:p>
      <w:r>
        <w:t>Beschwerde gegen den Entscheid des Versicherungsgerichts des Kantons St. Gallen vom 9. März 2020 (KV 2019/3, KV 2019/9, KV 2019/17,</w:t>
      </w:r>
    </w:p>
    <w:p>
      <w:r>
        <w:t>KV 2019/23, 164-19-433).</w:t>
      </w:r>
    </w:p>
    <w:p>
      <w:r>
        <w:t>Nach Einsicht</w:t>
      </w:r>
    </w:p>
    <w:p>
      <w:r>
        <w:t>in die Beschwerde vom 15. Mai 2020 (Poststempel) gegen den Entscheid des Versicherungsgerichts des Kantons St. Gallen vom 9. März 2020 (betreffend Einspracheentscheide der CSS Versicherung AG vom 8. Januar, 22. März, 25. Juni und 24. Oktober 2019 [Prämienausstände, Mahngebühren]),</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das kantonale Gericht zum Schluss gelangt ist, die Berechnungen der Beschwerdegegnerin in Bezug auf die Anrechnung der jeweiligen Beträge für individuelle Prämienverbilligungen (IPV) an die Prämienforderungen gäben zu keinen Beanstandungen Anlass und es seien auch keine anderweitigen Anhaltspunkte erkennbar, die auf fehlerhafte Prämienabrechnungen hindeuteten,</w:t>
      </w:r>
    </w:p>
    <w:p>
      <w:r>
        <w:t>dass sich - so die Vorinstanz im Weiteren - die von der Beschwerdegegnerin im Rahmen der Prämienausstandsverfahren erhobenen Mahnkosten sowohl dem Grundsatze nach als auch in Bezug auf deren Höhe ebenfalls als bundesrechtskonform erwiesen,</w:t>
      </w:r>
    </w:p>
    <w:p>
      <w:r>
        <w:t>dass der Beschwerdeführer in seiner Eingabe nichts anführt, was darauf schliessen liesse, die vorinstanzlichen Sachverhaltsfeststellungen seien im Sinne von Art. 97 Abs. 1 BGG - soweit überhaupt beanstandet - qualifiziert unzutreffend (unhaltbar, willkürlich; BGE 140 V 22 E. 7.3.1 S. 39; 135 II 145 E. 8.1 S. 153) oder die darauf beruhenden Erwägungen rechtsfehlerhaft (vgl. Art. 95 BGG ),</w:t>
      </w:r>
    </w:p>
    <w:p>
      <w:r>
        <w:t>dass er sich vielmehr darauf beschränkt, erneut die Prämienausstände und Mahnspesen in betraglicher Hinsicht zu rügen, was auf eine unzulässige appellatorische Kritik hinausläuft ( BGE 140 III 264 E. 2.3 S. 266),</w:t>
      </w:r>
    </w:p>
    <w:p>
      <w:r>
        <w:t>dass die Beschwerde den genannten inhaltlichen Mindestanforderungen somit nicht genügt,</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Gesundheit schriftlich mitgeteilt.</w:t>
      </w:r>
    </w:p>
    <w:p>
      <w:r>
        <w:t>Luzern, 27. Mai 2020</w:t>
      </w:r>
    </w:p>
    <w:p>
      <w:r>
        <w:t>Im Namen der II. sozialrechtlichen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