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9C_293/2024 vom 3. Juli 2024</w:t>
      </w:r>
    </w:p>
    <w:p>
      <w:r>
        <w:t>Bundesgericht, 2024-07-03, FR</w:t>
      </w:r>
    </w:p>
    <w:p>
      <w:r>
        <w:rPr>
          <w:b/>
        </w:rPr>
        <w:t xml:space="preserve">Quelle: </w:t>
      </w:r>
      <w:r>
        <w:t>https://mcp.opencaselaw.ch/entscheid/bger_9C_293_2024</w:t>
      </w:r>
    </w:p>
    <w:p>
      <w:r>
        <w:t>FR: TF 9C_293/2024 du 3 juillet 2024</w:t>
      </w:r>
    </w:p>
    <w:p>
      <w:r>
        <w:t>IT: TF 9C_293/2024 del 3 luglio 2024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9C_293/2024</w:t>
      </w:r>
    </w:p>
    <w:p>
      <w:r>
        <w:t>Arrêt du 3 juillet 2024</w:t>
      </w:r>
    </w:p>
    <w:p>
      <w:r>
        <w:t>IIIe Cour de droit public</w:t>
      </w:r>
    </w:p>
    <w:p>
      <w:r>
        <w:t>Composition</w:t>
      </w:r>
    </w:p>
    <w:p>
      <w:r>
        <w:t>M. le Juge fédéral Stadelmann, en qualité de juge unique.</w:t>
      </w:r>
    </w:p>
    <w:p>
      <w:r>
        <w:t>Greffier : M. Feller.</w:t>
      </w:r>
    </w:p>
    <w:p>
      <w:r>
        <w:t>Participants à la procédure</w:t>
      </w:r>
    </w:p>
    <w:p>
      <w:r>
        <w:t>A.________,</w:t>
      </w:r>
    </w:p>
    <w:p>
      <w:r>
        <w:t>recourante,</w:t>
      </w:r>
    </w:p>
    <w:p>
      <w:r>
        <w:t>contre</w:t>
      </w:r>
    </w:p>
    <w:p>
      <w:r>
        <w:t>Caisse de pensions de l'Etat de Vaud,</w:t>
      </w:r>
    </w:p>
    <w:p>
      <w:r>
        <w:t>rue Caroline 9, 1003 Lausanne,</w:t>
      </w:r>
    </w:p>
    <w:p>
      <w:r>
        <w:t>représentée par M e Alexandre Bernel, avocat,</w:t>
      </w:r>
    </w:p>
    <w:p>
      <w:r>
        <w:t>intimée.</w:t>
      </w:r>
    </w:p>
    <w:p>
      <w:r>
        <w:t>Objet</w:t>
      </w:r>
    </w:p>
    <w:p>
      <w:r>
        <w:t>Prévoyance professionnelle (condition de recevabilité),</w:t>
      </w:r>
    </w:p>
    <w:p>
      <w:r>
        <w:t>recours contre le jugement du Tribunal cantonal du canton de Vaud du 23 avril 2024 (PP 28/23 - 19/2024).</w:t>
      </w:r>
    </w:p>
    <w:p>
      <w:r>
        <w:t>Vu :</w:t>
      </w:r>
    </w:p>
    <w:p>
      <w:r>
        <w:t>le recours du 16 mai 2024 (timbre postal) contre le jugement du Tribunal cantonal du canton de Vaud, Cour des assurances sociales, du 23 avril 2024,</w:t>
      </w:r>
    </w:p>
    <w:p>
      <w:r>
        <w:t>la lettre du 22 mai 2024 par laquelle le Tribunal fédéral a informé la recourante que son écriture ne paraissait pas remplir les conditions de recevabilité (absence de conclusions et/ou de motivation) et que seule une rectification dans le délai de recours était possible,</w:t>
      </w:r>
    </w:p>
    <w:p>
      <w:r>
        <w:t>l'écriture déposée le 27 mai 2024 par A.________ à la suite de cet avertissement,</w:t>
      </w:r>
    </w:p>
    <w:p>
      <w:r>
        <w:t>considérant :</w:t>
      </w:r>
    </w:p>
    <w:p>
      <w:r>
        <w:t>que selon l' art. 42 al. 1 et 2 LTF , le recours doit indiquer, entre autres exigences, les conclusions, les motifs et les moyens de preuve, en exposant succinctement en quoi l'acte attaqué est contraire au droit,</w:t>
      </w:r>
    </w:p>
    <w:p>
      <w:r>
        <w:t>qu'à défaut, il est irrecevable,</w:t>
      </w:r>
    </w:p>
    <w:p>
      <w:r>
        <w:t>que la juridiction cantonale a rejeté l'action déposée par la recourante le 29 septembre 2023 contre la Caisse de pensions de l'État de Vaud, par laquelle elle demandait le versement de prestations liées à son statut de personne divorcée survivante,</w:t>
      </w:r>
    </w:p>
    <w:p>
      <w:r>
        <w:t>que pour ce faire, les juges précédents ont constaté que la recourante ne remplissait pas les conditions (cumulatives) pour bénéficier de telles prestations,</w:t>
      </w:r>
    </w:p>
    <w:p>
      <w:r>
        <w:t>que les deux écritures de la recourante ne contiennent ni conclusions ni motivation, dans la mesure où elle s'y limite à affirmer qu'elle aurait le droit aux prestations pour personne divorcée survivante sans toutefois s'en prendre à la motivation de l'arrêt entrepris, qui expose les raisons pour lesquelles la recourante ne peut pas y prétendre,</w:t>
      </w:r>
    </w:p>
    <w:p>
      <w:r>
        <w:t>que dès lors, la recourante n'établit pas en quoi les juges précédents auraient violé le droit fédéral au sens de l' art. 95 let. a LTF ou constaté les faits de façon manifestement inexacte (notion qui correspond à celle de l'arbitraire, ATF 147 V 35 consid. 4.2) au sens de l' art. 97 al. 1 LTF , en rejetant sa demande de prestations du 29 septembre 2023,</w:t>
      </w:r>
    </w:p>
    <w:p>
      <w:r>
        <w:t>que, dans la mesure où le présent recours ne répond manifestement pas aux exigences de l' art. 42 al. 1 et 2 LTF , il doit être déclaré irrecevable selon la procédure simplifiée de l' art. 108 al. 1 let. b et al. 2 LTF ,</w:t>
      </w:r>
    </w:p>
    <w:p>
      <w:r>
        <w:t>qu'en application de l'art. 66 al. 1, 2</w:t>
      </w:r>
    </w:p>
    <w:p>
      <w:r>
        <w:t>ème phrase, LTF, il convient de renoncer à la perception des frais judiciaires,</w:t>
      </w:r>
    </w:p>
    <w:p>
      <w:r>
        <w:t>par ces motifs, le Juge unique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au Tribunal cantonal du canton de Vaud, Cour des assurances sociales, et à l'Office fédéral des assurances sociales.</w:t>
      </w:r>
    </w:p>
    <w:p>
      <w:r>
        <w:t>Lucerne, le 3 juillet 2024</w:t>
      </w:r>
    </w:p>
    <w:p>
      <w:r>
        <w:t>Au nom de la IIIe Cour de droit public</w:t>
      </w:r>
    </w:p>
    <w:p>
      <w:r>
        <w:t>du Tribunal fédéral suisse</w:t>
      </w:r>
    </w:p>
    <w:p>
      <w:r>
        <w:t>Le Juge unique : Stadelmann</w:t>
      </w:r>
    </w:p>
    <w:p>
      <w:r>
        <w:t>Le Greffier : Feller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