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9C_28/2025 vom 23. Januar 2025</w:t>
      </w:r>
    </w:p>
    <w:p>
      <w:r>
        <w:t>Bundesgericht, 2025-01-23, DE</w:t>
      </w:r>
    </w:p>
    <w:p>
      <w:r>
        <w:rPr>
          <w:b/>
        </w:rPr>
        <w:t xml:space="preserve">Quelle: </w:t>
      </w:r>
      <w:r>
        <w:t>https://mcp.opencaselaw.ch/entscheid/bger_9C_28_2025</w:t>
      </w:r>
    </w:p>
    <w:p>
      <w:r>
        <w:t>FR: TF 9C_28/2025 du 23 janvier 2025</w:t>
      </w:r>
    </w:p>
    <w:p>
      <w:r>
        <w:t>IT: TF 9C_28/2025 del 23 gennaio 2025</w:t>
      </w:r>
    </w:p>
    <w:p>
      <w:pPr>
        <w:pStyle w:val="Heading2"/>
      </w:pPr>
      <w:r>
        <w:t>Volltext</w:t>
      </w:r>
    </w:p>
    <w:p>
      <w:r>
        <w:t>Bundesgericht</w:t>
      </w:r>
    </w:p>
    <w:p>
      <w:r>
        <w:t>Tribunal fédéral</w:t>
      </w:r>
    </w:p>
    <w:p>
      <w:r>
        <w:t>Tribunale federale</w:t>
      </w:r>
    </w:p>
    <w:p>
      <w:r>
        <w:t>Tribunal federal</w:t>
      </w:r>
    </w:p>
    <w:p>
      <w:r>
        <w:t>9C_28/2025</w:t>
      </w:r>
    </w:p>
    <w:p>
      <w:r>
        <w:t>Urteil vom 23. Januar 2025</w:t>
      </w:r>
    </w:p>
    <w:p>
      <w:r>
        <w:t>III. öffentlich-rechtliche Abteilung</w:t>
      </w:r>
    </w:p>
    <w:p>
      <w:r>
        <w:t>Besetzung</w:t>
      </w:r>
    </w:p>
    <w:p>
      <w:r>
        <w:t>Bundesrichterin Moser-Szeless, Präsidentin,</w:t>
      </w:r>
    </w:p>
    <w:p>
      <w:r>
        <w:t>Gerichtsschreiberin Stanger.</w:t>
      </w:r>
    </w:p>
    <w:p>
      <w:r>
        <w:t>Verfahrensbeteiligte</w:t>
      </w:r>
    </w:p>
    <w:p>
      <w:r>
        <w:t>A.________,</w:t>
      </w:r>
    </w:p>
    <w:p>
      <w:r>
        <w:t>Beschwerdeführer,</w:t>
      </w:r>
    </w:p>
    <w:p>
      <w:r>
        <w:t>gegen</w:t>
      </w:r>
    </w:p>
    <w:p>
      <w:r>
        <w:t>Politische Gemeinde Wildhaus-Alt St. Johann, Gemeinderat, Hauptstrasse 40, 9656 Alt St. Johann,</w:t>
      </w:r>
    </w:p>
    <w:p>
      <w:r>
        <w:t>Beschwerdegegnerin.</w:t>
      </w:r>
    </w:p>
    <w:p>
      <w:r>
        <w:t>Gegenstand</w:t>
      </w:r>
    </w:p>
    <w:p>
      <w:r>
        <w:t>Beitragsplan für die Neuenalpstrasse der Gemeinde Wildhaus-Alt St. Johann/SG,</w:t>
      </w:r>
    </w:p>
    <w:p>
      <w:r>
        <w:t>Beschwerde gegen den Entscheid des Verwaltungsgerichts des Kantons St. Gallen, vom 29. November 2024 (B 2024/98).</w:t>
      </w:r>
    </w:p>
    <w:p>
      <w:r>
        <w:t>Nach Einsicht</w:t>
      </w:r>
    </w:p>
    <w:p>
      <w:r>
        <w:t>in den Entscheid des Verwaltungsgerichts des Kantons St. Gallen vom 29. November 2024, welcher A.________ gemäss postalischer Bescheinigung am 6. Dezember 2024 eröffnet wurde,</w:t>
      </w:r>
    </w:p>
    <w:p>
      <w:r>
        <w:t>in die Eingabe vom 15. Januar 2025, mit welcher A.________ vorsorglich Beschwerde erhebt und um Fristerstreckung ersucht,</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der Beschwerdeführer vorsorglich Beschwerde erhebt, ohne Anträge in der Sache selbst zu stellen und diese zu begründen,</w:t>
      </w:r>
    </w:p>
    <w:p>
      <w:r>
        <w:t>dass er einzig um Erstreckung der Beschwerdefrist ersucht mit der Begründung, "das alles entscheidende Dokument, das über die mutmassliche Verletzung von Bundesrecht (Art. 40 und 41 der DZV) Aufschluss geben soll", könne erst zu einem späteren Zeitpunkt eingereicht werden,</w:t>
      </w:r>
    </w:p>
    <w:p>
      <w:r>
        <w:t>dass gesetzliche Fristen wie die Rechtsmittelfrist ( Art. 100 Abs. 1 BGG ) indessen nicht erstreckbar sind ( Art. 47 Abs. 1 BGG ), weshalb das Fristerstreckungsgesuch abzuweisen ist,</w:t>
      </w:r>
    </w:p>
    <w:p>
      <w:r>
        <w:t>dass innert der 30-tägigen, am 21. Januar 2025 abgelaufenen Rechtsmittelfrist (Art. 44-48 und Art. 100 Abs. 1 BGG ) keine den Mindestanforderungen nach Art. 42 Abs. 1 und 2 BGG genügende Beschwerde eingereicht worden ist,</w:t>
      </w:r>
    </w:p>
    <w:p>
      <w:r>
        <w:t>dass deshalb im vereinfachten Verfahren nach Art. 108 Abs. 1 lit. b BGG auf die Beschwerde nicht einzutreten ist,</w:t>
      </w:r>
    </w:p>
    <w:p>
      <w:r>
        <w:t>dass im Übrigen auf Art. 99 Abs. 1 BGG hinzuweisen ist, wonach im bundesgerichtlichen Verfahren neue Tatsachen und Beweismittel nur so weit vorgebracht werden dürfen, als erst der Entscheid der Vorinstanz dazu Anlass gibt,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und dem Verwaltungsgericht des Kantons St. Gallen, Abteilung I, schriftlich mitgeteilt.</w:t>
      </w:r>
    </w:p>
    <w:p>
      <w:r>
        <w:t>Luzern, 23. Januar 2025</w:t>
      </w:r>
    </w:p>
    <w:p>
      <w:r>
        <w:t>Im Namen der III. öffentlich-rechtlichen Abteilung</w:t>
      </w:r>
    </w:p>
    <w:p>
      <w:r>
        <w:t>des Schweizerischen Bundesgerichts</w:t>
      </w:r>
    </w:p>
    <w:p>
      <w:r>
        <w:t>Die Präsidentin: Moser-Szeless</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