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9C_286/2022 vom 20. Juli 2022</w:t>
      </w:r>
    </w:p>
    <w:p>
      <w:r>
        <w:t>Bundesgericht, 2022-07-20, FR</w:t>
      </w:r>
    </w:p>
    <w:p>
      <w:r>
        <w:rPr>
          <w:b/>
        </w:rPr>
        <w:t xml:space="preserve">Quelle: </w:t>
      </w:r>
      <w:r>
        <w:t>https://mcp.opencaselaw.ch/entscheid/bger_9C_286_2022</w:t>
      </w:r>
    </w:p>
    <w:p>
      <w:r>
        <w:t>FR: TF 9C_286/2022 du 20 juillet 2022</w:t>
      </w:r>
    </w:p>
    <w:p>
      <w:r>
        <w:t>IT: TF 9C_286/2022 del 20 luglio 2022</w:t>
      </w:r>
    </w:p>
    <w:p>
      <w:pPr>
        <w:pStyle w:val="Heading2"/>
      </w:pPr>
      <w:r>
        <w:t>Volltext</w:t>
      </w:r>
    </w:p>
    <w:p>
      <w:r>
        <w:t>Bundesgericht</w:t>
      </w:r>
    </w:p>
    <w:p>
      <w:r>
        <w:t>Tribunal fédéral</w:t>
      </w:r>
    </w:p>
    <w:p>
      <w:r>
        <w:t>Tribunale federale</w:t>
      </w:r>
    </w:p>
    <w:p>
      <w:r>
        <w:t>Tribunal federal</w:t>
      </w:r>
    </w:p>
    <w:p>
      <w:r>
        <w:t>9C_286/2022</w:t>
      </w:r>
    </w:p>
    <w:p>
      <w:r>
        <w:t>Arrêt du 20 juillet 2022</w:t>
      </w:r>
    </w:p>
    <w:p>
      <w:r>
        <w:t>IIe Cour de droit social</w:t>
      </w:r>
    </w:p>
    <w:p>
      <w:r>
        <w:t>Composition</w:t>
      </w:r>
    </w:p>
    <w:p>
      <w:r>
        <w:t>M. le Juge fédéral Parrino, Président.</w:t>
      </w:r>
    </w:p>
    <w:p>
      <w:r>
        <w:t>Greffier : M. Bleicker.</w:t>
      </w:r>
    </w:p>
    <w:p>
      <w:r>
        <w:t>Participants à la procédure</w:t>
      </w:r>
    </w:p>
    <w:p>
      <w:r>
        <w:t>A.________,</w:t>
      </w:r>
    </w:p>
    <w:p>
      <w:r>
        <w:t>représenté par Me Jéssica Cristina de Oliveira, avocate,</w:t>
      </w:r>
    </w:p>
    <w:p>
      <w:r>
        <w:t>recourant,</w:t>
      </w:r>
    </w:p>
    <w:p>
      <w:r>
        <w:t>contre</w:t>
      </w:r>
    </w:p>
    <w:p>
      <w:r>
        <w:t>Caisse suisse de compensation,</w:t>
      </w:r>
    </w:p>
    <w:p>
      <w:r>
        <w:t>avenue Edmond-Vaucher 18, 1203 Genève,</w:t>
      </w:r>
    </w:p>
    <w:p>
      <w:r>
        <w:t>intimée.</w:t>
      </w:r>
    </w:p>
    <w:p>
      <w:r>
        <w:t>Objet</w:t>
      </w:r>
    </w:p>
    <w:p>
      <w:r>
        <w:t>Assurance-vieillesse et survivants (condition de recevabilité),</w:t>
      </w:r>
    </w:p>
    <w:p>
      <w:r>
        <w:t>recours contre l'arrêt du Tribunal administratif fédéral du 14 avril 2022 (C-4/2022).</w:t>
      </w:r>
    </w:p>
    <w:p>
      <w:r>
        <w:t>Vu :</w:t>
      </w:r>
    </w:p>
    <w:p>
      <w:r>
        <w:t>l'arrêt du 14 avril 2022, par lequel la juge unique de la Cour III du Tribunal administratif fédéral a déclaré irrecevable, pour cause de tardiveté, le recours que A.________ a formé le 29 décembre 2021 contre une décision sur opposition de la Caisse suisse de compensation (ci-après: la caisse de compensation) du 28 janvier 2021,</w:t>
      </w:r>
    </w:p>
    <w:p>
      <w:r>
        <w:t>le recours du 30 mai 2022 formé par le prénommé contre cet arrêt,</w:t>
      </w:r>
    </w:p>
    <w:p>
      <w:r>
        <w:t>considérant :</w:t>
      </w:r>
    </w:p>
    <w:p>
      <w:r>
        <w:t>que selon l'art. 108 al. 1 let. b de la loi du 17 juin 2005 sur le Tribunal fédéral (LTF; RS 173.110), le président de la cour décide en procédure simplifiée de ne pas entrer en matière sur les recours dont la motivation est manifestement insuffisante,</w:t>
      </w:r>
    </w:p>
    <w:p>
      <w:r>
        <w:t>que selon l' art. 42 al. 1 et 2 LTF , le recours doit indiquer, entre autres exigences, les conclusions, les motifs et les moyens de preuve, en exposant succinctement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t>que la motivation doit être topique, c'est-à-dire se rapporter à la question juridique tranchée par l'autorité précédente ( ATF 139 II 233 consid. 3.2 et les références),</w:t>
      </w:r>
    </w:p>
    <w:p>
      <w:r>
        <w:t>que lorsque l'autorité précédente n'entre pas en matière sur le recours, sans même en traiter matériellement de manière subsidiaire, seule la question de l'irrecevabilité peut être portée devant le Tribunal fédéral ( ATF 144 II 184 consid. 1.1),</w:t>
      </w:r>
    </w:p>
    <w:p>
      <w:r>
        <w:t>que le recourant ne se détermine en l'espèce pas, du moins pas avec la précision requise par l' art. 42 al. 2 LTF , sur les motifs développés dans l'arrêt attaqué,</w:t>
      </w:r>
    </w:p>
    <w:p>
      <w:r>
        <w:t>qu'il ne réfute en particulier nullement les constatations sur lesquelles repose l'arrêt attaqué, soit qu'il n'a pas déposé un recours dans les 30 jours suivant la notification de la décision sur opposition de la caisse de compensation du 28 janvier 2021 ( art. 60 al. 1 LPGA [RS 830.1]),</w:t>
      </w:r>
    </w:p>
    <w:p>
      <w:r>
        <w:t>qu'en se limitant à indiquer que le délai de recours devrait, par analogie, être de la même durée que celui de cinq ans de l' art. 24 al. 1 LPGA , le recourant n'expose pour le surplus aucunement en quoi la juridiction précédente aurait violé le droit fédéral en appliquant le délai de recours de 30 jours prévu à l' art. 60 al. 1 LPGA ,</w:t>
      </w:r>
    </w:p>
    <w:p>
      <w:r>
        <w:t>qu'ensuite des éléments qui précèdent, le recours ne respecte pas les exigences minimales de motivation de l' art. 42 al. 2 LTF ,</w:t>
      </w:r>
    </w:p>
    <w:p>
      <w:r>
        <w:t>qu'il doit par conséquent être déclaré irrecevable et traité selon la procédure simplifiée prévue à l' art. 108 al. 1 let. b LTF ,</w:t>
      </w:r>
    </w:p>
    <w:p>
      <w:r>
        <w:t>qu'il est exceptionnellement renoncé à percevoir des frais judiciaires (art. 66 al. 1, 2</w:t>
      </w:r>
    </w:p>
    <w:p>
      <w:r>
        <w:t>ème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20 juillet 2022</w:t>
      </w:r>
    </w:p>
    <w:p>
      <w:r>
        <w:t>Au nom de la IIe Cour de droit social</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