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9C_284/2024 vom 12. Juni 2024</w:t>
      </w:r>
    </w:p>
    <w:p>
      <w:r>
        <w:t>Bundesgericht, 2024-06-12, DE</w:t>
      </w:r>
    </w:p>
    <w:p>
      <w:r>
        <w:rPr>
          <w:b/>
        </w:rPr>
        <w:t xml:space="preserve">Quelle: </w:t>
      </w:r>
      <w:r>
        <w:t>https://mcp.opencaselaw.ch/entscheid/bger_9C_284_2024</w:t>
      </w:r>
    </w:p>
    <w:p>
      <w:r>
        <w:t>FR: TF 9C_284/2024 du 12 juin 2024</w:t>
      </w:r>
    </w:p>
    <w:p>
      <w:r>
        <w:t>IT: TF 9C_284/2024 del 12 giugno 2024</w:t>
      </w:r>
    </w:p>
    <w:p>
      <w:pPr>
        <w:pStyle w:val="Heading2"/>
      </w:pPr>
      <w:r>
        <w:t>Volltext</w:t>
      </w:r>
    </w:p>
    <w:p>
      <w:r>
        <w:t>Bundesgericht</w:t>
      </w:r>
    </w:p>
    <w:p>
      <w:r>
        <w:t>Tribunal fédéral</w:t>
      </w:r>
    </w:p>
    <w:p>
      <w:r>
        <w:t>Tribunale federale</w:t>
      </w:r>
    </w:p>
    <w:p>
      <w:r>
        <w:t>Tribunal federal</w:t>
      </w:r>
    </w:p>
    <w:p>
      <w:r>
        <w:t>9C_284/2024</w:t>
      </w:r>
    </w:p>
    <w:p>
      <w:r>
        <w:t>Urteil vom 12. Juni 2024</w:t>
      </w:r>
    </w:p>
    <w:p>
      <w:r>
        <w:t>III. öffentlich-rechtliche Abteilung</w:t>
      </w:r>
    </w:p>
    <w:p>
      <w:r>
        <w:t>Besetzung</w:t>
      </w:r>
    </w:p>
    <w:p>
      <w:r>
        <w:t>Bundesrichter Parrino, Präsident,</w:t>
      </w:r>
    </w:p>
    <w:p>
      <w:r>
        <w:t>Gerichtsschreiber Businger.</w:t>
      </w:r>
    </w:p>
    <w:p>
      <w:r>
        <w:t>Verfahrensbeteiligte</w:t>
      </w:r>
    </w:p>
    <w:p>
      <w:r>
        <w:t>A.________,</w:t>
      </w:r>
    </w:p>
    <w:p>
      <w:r>
        <w:t>Beschwerdeführer,</w:t>
      </w:r>
    </w:p>
    <w:p>
      <w:r>
        <w:t>gegen</w:t>
      </w:r>
    </w:p>
    <w:p>
      <w:r>
        <w:t>Sozialversicherungsanstalt</w:t>
      </w:r>
    </w:p>
    <w:p>
      <w:r>
        <w:t>des Kantons Graubünden,</w:t>
      </w:r>
    </w:p>
    <w:p>
      <w:r>
        <w:t>AHV-Ausgleichskasse,</w:t>
      </w:r>
    </w:p>
    <w:p>
      <w:r>
        <w:t>Ottostrasse 24, 7000 Chur,</w:t>
      </w:r>
    </w:p>
    <w:p>
      <w:r>
        <w:t>Beschwerdegegnerin.</w:t>
      </w:r>
    </w:p>
    <w:p>
      <w:r>
        <w:t>Gegenstand</w:t>
      </w:r>
    </w:p>
    <w:p>
      <w:r>
        <w:t>Erwerbsersatz (Covid-19),</w:t>
      </w:r>
    </w:p>
    <w:p>
      <w:r>
        <w:t>Beschwerde gegen das Urteil des Verwaltungsgerichts des Kantons Graubünden vom 19. März 2024 (S 23 66).</w:t>
      </w:r>
    </w:p>
    <w:p>
      <w:r>
        <w:t>Nach Einsicht</w:t>
      </w:r>
    </w:p>
    <w:p>
      <w:r>
        <w:t>in die Beschwerde vom 16. April 2024 gegen das Urteil des Verwaltungsgerichts des Kantons Graubünden vom 19. März 2024 betreffend Erwerbsersatz (Covid-19),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Verwaltungsgericht zusammengefasst erwog, der Beschwerdeführer sei seiner Mitwirkungspflicht nicht nachgekommen und habe trotz mehrfacher Aufforderung die erforderlichen Unterlagen zum Nachweis der behaupteten Umsatzeinbussen nicht eingereicht. Damit sei sein Anspruch auf eine Covid-19-Erwerbsersatzentschädigung nicht erstellt und die Leistungsausrichtung unrechtmässig erfolgt. Die Rückforderung der Leistungen sei folglich rechtens,</w:t>
      </w:r>
    </w:p>
    <w:p>
      <w:r>
        <w:t>dass der Beschwerdeführer keinen Antrag stellt und sich nicht mit den vorinstanzlichen Erwägungen auseinandersetzt. Stattdessen bringt er pauschal vor, er sei stets bemüht gewesen, die Unterlagen einzureichen, und dass allenfalls ein Brief bei der Post verloren gegangen sei. Zudem verweist er auf seine Blutkrebserkrankung und versichert, dass er die Leistungen benötigt habe, um seine Kosten zu decken bzw. dass er im betroffenen Zeitraum keine anderen Einkünfte gehabt habe,</w:t>
      </w:r>
    </w:p>
    <w:p>
      <w:r>
        <w:t>dass der Beschwerdeführer mit diesen pauschalen Ausführungen nicht aufzeigt, inwieweit das angefochtene Urteil an einem Rechtsmangel leidet, und die Beschwerde damit offensichtlich keine hinreichende Begründung enthält, weshalb darauf im vereinfachten Verfahren nach Art. 108 Abs. 1 lit. b BGG nicht einzutreten ist,</w:t>
      </w:r>
    </w:p>
    <w:p>
      <w:r>
        <w:t>dass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Graubünden, 2. Kammer als Versicherungsgericht, und dem Bundesamt für Sozialversicherungen schriftlich mitgeteilt.</w:t>
      </w:r>
    </w:p>
    <w:p>
      <w:r>
        <w:t>Luzern, 12. Juni 2024</w:t>
      </w:r>
    </w:p>
    <w:p>
      <w:r>
        <w:t>Im Namen der III. öffentlich-rechtlichen Abteilung</w:t>
      </w:r>
    </w:p>
    <w:p>
      <w:r>
        <w:t>des Schweizerischen Bundesgerichts</w:t>
      </w:r>
    </w:p>
    <w:p>
      <w:r>
        <w:t>Der Präsident: Parrino</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