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9C_281/2019 vom 5. Juni 2019</w:t>
      </w:r>
    </w:p>
    <w:p>
      <w:r>
        <w:t>Bundesgericht, 2019-06-05, FR</w:t>
      </w:r>
    </w:p>
    <w:p>
      <w:r>
        <w:rPr>
          <w:b/>
        </w:rPr>
        <w:t xml:space="preserve">Quelle: </w:t>
      </w:r>
      <w:r>
        <w:t>https://mcp.opencaselaw.ch/entscheid/bger_9C_281_2019</w:t>
      </w:r>
    </w:p>
    <w:p>
      <w:r>
        <w:t>FR: TF 9C_281/2019 du 5 juin 2019</w:t>
      </w:r>
    </w:p>
    <w:p>
      <w:r>
        <w:t>IT: TF 9C_281/2019 del 5 giugno 2019</w:t>
      </w:r>
    </w:p>
    <w:p>
      <w:pPr>
        <w:pStyle w:val="Heading2"/>
      </w:pPr>
      <w:r>
        <w:t>Volltext</w:t>
      </w:r>
    </w:p>
    <w:p>
      <w:r>
        <w:t>Bundesgericht</w:t>
      </w:r>
    </w:p>
    <w:p>
      <w:r>
        <w:t>Tribunal fédéral</w:t>
      </w:r>
    </w:p>
    <w:p>
      <w:r>
        <w:t>Tribunale federale</w:t>
      </w:r>
    </w:p>
    <w:p>
      <w:r>
        <w:t>Tribunal federal</w:t>
      </w:r>
    </w:p>
    <w:p>
      <w:r>
        <w:t>9C_281/2019</w:t>
      </w:r>
    </w:p>
    <w:p>
      <w:r>
        <w:t>Arrêt du 5 juin 2019</w:t>
      </w:r>
    </w:p>
    <w:p>
      <w:r>
        <w:t>IIe Cour de droit social</w:t>
      </w:r>
    </w:p>
    <w:p>
      <w:r>
        <w:t>Composition</w:t>
      </w:r>
    </w:p>
    <w:p>
      <w:r>
        <w:t>M. le Juge fédéral Meyer, en qualité de juge unique.</w:t>
      </w:r>
    </w:p>
    <w:p>
      <w:r>
        <w:t>Greffière : Mme Perrenoud.</w:t>
      </w:r>
    </w:p>
    <w:p>
      <w:r>
        <w:t>Participants à la procédure</w:t>
      </w:r>
    </w:p>
    <w:p>
      <w:r>
        <w:t>A.________,</w:t>
      </w:r>
    </w:p>
    <w:p>
      <w:r>
        <w:t>recourante,</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le jugement du Tribunal cantonal du canton de Vaud, Cour des assurances sociales, du 20 mars 2019 (AI 170/18-78/2019). A.________</w:t>
      </w:r>
    </w:p>
    <w:p>
      <w:r>
        <w:t>Vu :</w:t>
      </w:r>
    </w:p>
    <w:p>
      <w:r>
        <w:t>le recours du 29 avril 2019(timbre postal) contre le jugement du Tribunal cantonal du canton de Vaud, Cour des assurances sociales, du 20 mars 2019,__</w:t>
      </w:r>
    </w:p>
    <w:p>
      <w:r>
        <w:t>considérant :</w:t>
      </w:r>
    </w:p>
    <w:p>
      <w:r>
        <w:t>que la procédure est conduite dans l'une des langues officielles (allemand, français, italien, rumantsch grischun), en règle générale dans la langue de la décision attaquée ( art. 54 al. 1 LTF ),</w:t>
      </w:r>
    </w:p>
    <w:p>
      <w:r>
        <w:t>qu'en l'occurrence, le jugement attaqué a été rédigé en français,</w:t>
      </w:r>
    </w:p>
    <w:p>
      <w:r>
        <w:t>qu'il y a lieu dès lors de rendre le présent arrêt dans cette langue quand bien même le mémoire de recours a été libellé en allemand comme l'autorise l' art. 42 al. 1 LTF (arrêts 8C_564/2016 du 24 octobre 2016; 1B_267/2016 du 9 août 2016 consid. 6),</w:t>
      </w:r>
    </w:p>
    <w:p>
      <w:r>
        <w:t>que selon l' art. 42 al. 1 et 2 LTF , le recours doit indiquer, entre autres exigences, les conclusions, les motifs et les moyens de preuve, en exposant succinctement en quoi l'acte attaqué est contraire au droit,</w:t>
      </w:r>
    </w:p>
    <w:p>
      <w:r>
        <w:t>qu'en l'espèce, l'écriture déposée le 29 avril 2019 et son complément du 3 mai 2019 ne contiennent pas de conclusions, ou des conclusions insuffisantes, la recourante se contentant de rappeler le déroulement des faits, de mentionner plusieurs droits fondamentaux (dignité humaine, égalité, etc.) et compétences de la Confédération et des cantons en matière d'intégration des invalides et d'aide aux personnes âgées et aux personnes handicapées (art. 112b-c Cst.), et de reproduire des articles du Code pénal suisse manifestement sans rapport avec l'objet du présent litige, sans indiquer ni les motifs pour lesquels, à son avis, la juridiction de première instance aurait dû déclarer son recours recevable, ni en quoi l'issue du jugement violerait le droit,</w:t>
      </w:r>
    </w:p>
    <w:p>
      <w:r>
        <w:t>que l'on ne peut pas en déduire en quoi les constatations des premiers juges seraient inexactes - au sens de l' art. 97 al. 1 LTF -, ni en quoi l'acte attaqué serait contraire au droit,</w:t>
      </w:r>
    </w:p>
    <w:p>
      <w:r>
        <w:t>que, partant, le recours ne répond pas aux exigences des art. 42 al. 1 et 2 et 106 al. 2 LTF et n'est pas recevable,</w:t>
      </w:r>
    </w:p>
    <w:p>
      <w:r>
        <w:t>que le recours doit être déclaré irrecevable selon la procédure simplifiée de l' art. 108 al. 1 let. b et al. 2 LTF ,</w:t>
      </w:r>
    </w:p>
    <w:p>
      <w:r>
        <w:t>qu'en application de l'art. 66 al. 1, 2</w:t>
      </w:r>
    </w:p>
    <w:p>
      <w:r>
        <w:t>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5 juin 2019</w:t>
      </w:r>
    </w:p>
    <w:p>
      <w:r>
        <w:t>Au nom de la IIe Cour de droit social</w:t>
      </w:r>
    </w:p>
    <w:p>
      <w:r>
        <w:t>du Tribunal fédéral suisse</w:t>
      </w:r>
    </w:p>
    <w:p>
      <w:r>
        <w:t>Le Juge unique : Meyer</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