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9C_274/2018 vom 18. Mai 2018</w:t>
      </w:r>
    </w:p>
    <w:p>
      <w:r>
        <w:t>Bundesgericht, 2018-05-18, DE</w:t>
      </w:r>
    </w:p>
    <w:p>
      <w:r>
        <w:rPr>
          <w:b/>
        </w:rPr>
        <w:t xml:space="preserve">Quelle: </w:t>
      </w:r>
      <w:r>
        <w:t>https://mcp.opencaselaw.ch/entscheid/bger_9C_274_2018</w:t>
      </w:r>
    </w:p>
    <w:p>
      <w:r>
        <w:t>FR: TF 9C_274/2018 du 18 mai 2018</w:t>
      </w:r>
    </w:p>
    <w:p>
      <w:r>
        <w:t>IT: TF 9C_274/2018 del 18 maggio 2018</w:t>
      </w:r>
    </w:p>
    <w:p>
      <w:pPr>
        <w:pStyle w:val="Heading2"/>
      </w:pPr>
      <w:r>
        <w:t>Volltext</w:t>
      </w:r>
    </w:p>
    <w:p>
      <w:r>
        <w:t>Bundesgericht</w:t>
      </w:r>
    </w:p>
    <w:p>
      <w:r>
        <w:t>Tribunal fédéral</w:t>
      </w:r>
    </w:p>
    <w:p>
      <w:r>
        <w:t>Tribunale federale</w:t>
      </w:r>
    </w:p>
    <w:p>
      <w:r>
        <w:t>Tribunal federal</w:t>
      </w:r>
    </w:p>
    <w:p>
      <w:r>
        <w:t>9C_274/2018</w:t>
      </w:r>
    </w:p>
    <w:p>
      <w:r>
        <w:t>Urteil vom 18. Mai 2018</w:t>
      </w:r>
    </w:p>
    <w:p>
      <w:r>
        <w:t>II. sozialrechtliche Abteilung</w:t>
      </w:r>
    </w:p>
    <w:p>
      <w:r>
        <w:t>Besetzung</w:t>
      </w:r>
    </w:p>
    <w:p>
      <w:r>
        <w:t>Bundesrichterin Pfiffner, Präsidentin,</w:t>
      </w:r>
    </w:p>
    <w:p>
      <w:r>
        <w:t>Gerichtsschreiber Grünenfelder.</w:t>
      </w:r>
    </w:p>
    <w:p>
      <w:r>
        <w:t>Verfahrensbeteiligte</w:t>
      </w:r>
    </w:p>
    <w:p>
      <w:r>
        <w:t>A.________,</w:t>
      </w:r>
    </w:p>
    <w:p>
      <w:r>
        <w:t>Beschwerdeführerin,</w:t>
      </w:r>
    </w:p>
    <w:p>
      <w:r>
        <w:t>gegen</w:t>
      </w:r>
    </w:p>
    <w:p>
      <w:r>
        <w:t>IV-Stelle für Versicherte im Ausland IVSTA, Avenue Edmond-Vaucher 18, 1203 Genf,</w:t>
      </w:r>
    </w:p>
    <w:p>
      <w:r>
        <w:t>Beschwerdegegnerin.</w:t>
      </w:r>
    </w:p>
    <w:p>
      <w:r>
        <w:t>Gegenstand</w:t>
      </w:r>
    </w:p>
    <w:p>
      <w:r>
        <w:t>Invalidenversicherung,</w:t>
      </w:r>
    </w:p>
    <w:p>
      <w:r>
        <w:t>Beschwerde gegen den Entscheid</w:t>
      </w:r>
    </w:p>
    <w:p>
      <w:r>
        <w:t>des Bundesverwaltungsgerichts</w:t>
      </w:r>
    </w:p>
    <w:p>
      <w:r>
        <w:t>vom 28. Februar 2018 (C-5497/2016).</w:t>
      </w:r>
    </w:p>
    <w:p>
      <w:r>
        <w:t>Nach Einsicht</w:t>
      </w:r>
    </w:p>
    <w:p>
      <w:r>
        <w:t>in die (am 4. April 2018 von der Vorinstanz an das Bundesgericht weitergeleitete) Beschwerde vom 27. März 2018 (Poststempel) gegen den Entscheid des Bundesverwaltungsgerichts vom 28. Februar 2018 betreffend Invalidenrente (Abweisung),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w:t>
      </w:r>
    </w:p>
    <w:p>
      <w:r>
        <w:t>dass die Eingabe der Versicherten diesen inhaltlichen Mindestanforderungen offensichtlich nicht genügt, da sie keinen rechtsgenüglichen Antrag enthält und den Ausführungen nicht ansatzweise entnommen werden kann,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 zumal grundsätzlich der Sachverhalt bis zum Verfügungszeitpunkt (23. August 2016) massgebend ist (vgl. BGE 129 V 1 E. 1.2 S. 4 mit Hinweisen),</w:t>
      </w:r>
    </w:p>
    <w:p>
      <w:r>
        <w:t>dass an der unzureichenden Beschwerdebegründung weder der Hinweis der Beschwerdeführerin auf ihren Gesundheitszustand und die aktuelle Behandlung in Kroatien, noch die vor Bundesgericht eingereichten Arztberichte - soweit es sich dabei nicht ohnehin um unzulässige Noven im Sinne von Art. 99 Abs. 1 BGG handelt - etwas zu ändern vermögen,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18. Mai 2018</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