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9C_273/2020 vom 11. Mai 2020</w:t>
      </w:r>
    </w:p>
    <w:p>
      <w:r>
        <w:t>Bundesgericht, 2020-05-11, DE</w:t>
      </w:r>
    </w:p>
    <w:p>
      <w:r>
        <w:rPr>
          <w:b/>
        </w:rPr>
        <w:t xml:space="preserve">Quelle: </w:t>
      </w:r>
      <w:r>
        <w:t>https://mcp.opencaselaw.ch/entscheid/bger_9C_273_2020</w:t>
      </w:r>
    </w:p>
    <w:p>
      <w:r>
        <w:t>FR: TF 9C_273/2020 du 11 mai 2020</w:t>
      </w:r>
    </w:p>
    <w:p>
      <w:r>
        <w:t>IT: TF 9C_273/2020 del 11 maggio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9C_273/2020</w:t>
      </w:r>
    </w:p>
    <w:p>
      <w:r>
        <w:t>Urteil vom 11. Mai 2020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Huber.</w:t>
      </w:r>
    </w:p>
    <w:p>
      <w:r>
        <w:t>Verfahrensbeteiligte</w:t>
      </w:r>
    </w:p>
    <w:p>
      <w:r>
        <w:t>A.________,</w:t>
      </w:r>
    </w:p>
    <w:p>
      <w:r>
        <w:t>vertreten durch Rechtsanwalt Dr. Urs Markus Lischer,</w:t>
      </w:r>
    </w:p>
    <w:p>
      <w:r>
        <w:t>Beschwerdeführer,</w:t>
      </w:r>
    </w:p>
    <w:p>
      <w:r>
        <w:t>gegen</w:t>
      </w:r>
    </w:p>
    <w:p>
      <w:r>
        <w:t>GastroSocial Ausgleichskasse,</w:t>
      </w:r>
    </w:p>
    <w:p>
      <w:r>
        <w:t>Buchserstrasse 1, 5001 Aarau,</w:t>
      </w:r>
    </w:p>
    <w:p>
      <w:r>
        <w:t>Beschwerdegegnerin,</w:t>
      </w:r>
    </w:p>
    <w:p>
      <w:r>
        <w:t>1. B.________,</w:t>
      </w:r>
    </w:p>
    <w:p>
      <w:r>
        <w:t>vertreten durch Advokat Dr. Claude Schrank,</w:t>
      </w:r>
    </w:p>
    <w:p>
      <w:r>
        <w:t>2. C.________,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Sozialversicherungsgerichts des Kantons Basel-Stadt vom 10. Februar 2020 (AH.2018.9/AH.2019.2).</w:t>
      </w:r>
    </w:p>
    <w:p>
      <w:r>
        <w:t>Nach Einsicht</w:t>
      </w:r>
    </w:p>
    <w:p>
      <w:r>
        <w:t>in die Beschwerde vom 4. Mai 2020 (Poststempel) gegen den Entscheid des Sozialversicherungsgerichts des Kantons Basel-Stadt vom 10. Februar 2020 betreffend Schadenersatz nach Art. 52 AHVG und das Gesuch um Erteilung der aufschiebenden Wirkung,</w:t>
      </w:r>
    </w:p>
    <w:p>
      <w:r>
        <w:t>in Erwägung,</w:t>
      </w:r>
    </w:p>
    <w:p>
      <w:r>
        <w:t>dass die Beschwerde in öffentlich-rechtlichen Angelegenheiten im Sinne von Art. 82 ff. BGG gegen einen Entscheid über die Arbeitgeberhaftung gemäss Art. 52 AHVG nur zulässig ist, wenn der Streitwert mindestens Fr. 30'000.- beträgt ( Art. 85 Abs. 1 lit. a BGG ) oder sich eine Rechtsfrage von grundsätzlicher Bedeutung stellt ( Art. 85 Abs. 2 BGG ),</w:t>
      </w:r>
    </w:p>
    <w:p>
      <w:r>
        <w:t>dass im hier zu beurteilenden Fall keine dieser Voraussetzungen erfüllt ist, da der Streitwert mit Fr. 18'417.55 die erforderliche Grenze nicht erreicht und weder ersichtlich ist noch dargelegt wird ( Art. 42 Abs. 2 BGG ), dass sich eine Rechtsfrage von grundsätzlicher Bedeutung stellt,</w:t>
      </w:r>
    </w:p>
    <w:p>
      <w:r>
        <w:t>dass auf die Beschwerde in öffentlich-rechtlichen Angelegenheiten demnach nicht einzutreten ist,</w:t>
      </w:r>
    </w:p>
    <w:p>
      <w:r>
        <w:t>dass damit einzig die subsidiäre Verfassungsbeschwerde ( Art. 113 ff. BGG ) in Frage kommt, für die indessen eine qualifizierte Rügepflicht gilt (Art. 117 in Verbindung mit Art. 106 Abs. 2 BGG ), indem in detaillierter und substanziierter Form aufzuzeigen ist, inwiefern verfassungsmässige Rechte durch den kantonalen Entscheid verletzt sein sollen,</w:t>
      </w:r>
    </w:p>
    <w:p>
      <w:r>
        <w:t>dass keine Verletzung verfassungsmässiger Rechte gerügt wird, weshalb das Rechtsmittel auch nicht als Verfassungsbeschwerde entgegengenommen werden kann,</w:t>
      </w:r>
    </w:p>
    <w:p>
      <w:r>
        <w:t>dass deshalb im vereinfachten Verfahren nach Art. 108 Abs. 1 lit. a und b (in Verbindung mit Art. 117 BGG ) auf die Beschwerde nicht einzutreten ist,</w:t>
      </w:r>
    </w:p>
    <w:p>
      <w:r>
        <w:t>dass das Gesuch um Gewährung der aufschiebenden Wirkung der Beschwerde mit dem Urteil in der Hauptsache gegenstandslos wird,</w:t>
      </w:r>
    </w:p>
    <w:p>
      <w:r>
        <w:t>dass der Beschwerdeführer reduzierte Gerichtskosten zu tragen hat ( Art. 66 Abs.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B.________, C.________, dem Sozialversicherungsgericht des Kantons Basel-Stadt und dem Bundesamt für Sozialversicherungen schriftlich mitgeteilt.</w:t>
      </w:r>
    </w:p>
    <w:p>
      <w:r>
        <w:t>Luzern, 11. Mai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