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9C_273/2010 vom 25. Mai 2010</w:t>
      </w:r>
    </w:p>
    <w:p>
      <w:r>
        <w:t>Bundesgericht, 2010-05-25, FR</w:t>
      </w:r>
    </w:p>
    <w:p>
      <w:r>
        <w:rPr>
          <w:b/>
        </w:rPr>
        <w:t xml:space="preserve">Quelle: </w:t>
      </w:r>
      <w:r>
        <w:t>https://mcp.opencaselaw.ch/entscheid/bger_9C_273_2010</w:t>
      </w:r>
    </w:p>
    <w:p>
      <w:r>
        <w:t>FR: TF 9C_273/2010 du 25 mai 2010</w:t>
      </w:r>
    </w:p>
    <w:p>
      <w:r>
        <w:t>IT: TF 9C_273/2010 del 25 maggio 2010</w:t>
      </w:r>
    </w:p>
    <w:p>
      <w:pPr>
        <w:pStyle w:val="Heading2"/>
      </w:pPr>
      <w:r>
        <w:t>Volltext</w:t>
      </w:r>
    </w:p>
    <w:p>
      <w:r>
        <w:t>Bundesgericht</w:t>
      </w:r>
    </w:p>
    <w:p>
      <w:r>
        <w:t>Tribunal fédéral</w:t>
      </w:r>
    </w:p>
    <w:p>
      <w:r>
        <w:t>Tribunale federale</w:t>
      </w:r>
    </w:p>
    <w:p>
      <w:r>
        <w:t>Tribunal federal</w:t>
      </w:r>
    </w:p>
    <w:p>
      <w:r>
        <w:t>{T 0/2}</w:t>
      </w:r>
    </w:p>
    <w:p>
      <w:r>
        <w:t>9C_273/2010</w:t>
      </w:r>
    </w:p>
    <w:p>
      <w:r>
        <w:t>Arrêt du 25 mai 2010</w:t>
      </w:r>
    </w:p>
    <w:p>
      <w:r>
        <w:t>IIe Cour de droit social</w:t>
      </w:r>
    </w:p>
    <w:p>
      <w:r>
        <w:t>Composition</w:t>
      </w:r>
    </w:p>
    <w:p>
      <w:r>
        <w:t>M. le Juge U. Meyer, Président.</w:t>
      </w:r>
    </w:p>
    <w:p>
      <w:r>
        <w:t>Greffière: Mme Fretz.</w:t>
      </w:r>
    </w:p>
    <w:p>
      <w:r>
        <w:t>Participants à la procédure</w:t>
      </w:r>
    </w:p>
    <w:p>
      <w:r>
        <w:t>F.________,</w:t>
      </w:r>
    </w:p>
    <w:p>
      <w:r>
        <w:t>recourant,</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8 mars 2010.</w:t>
      </w:r>
    </w:p>
    <w:p>
      <w:r>
        <w:t>Vu:</w:t>
      </w:r>
    </w:p>
    <w:p>
      <w:r>
        <w:t>l'arrêt du 8 mars 2010, par lequel le Tribunal administratif fédéral, Cour III, a déclaré le recours de F.________ irrecevable, motif pris que l'avance de frais requise par décision incidente du 14 janvier 2010 n'avait pas été versée dans le délai imparti arrivé à échéance le 18 février 2010,</w:t>
      </w:r>
    </w:p>
    <w:p>
      <w:r>
        <w:t>le recours du 24 mars 2010 (timbre postal) contre le jugement d'irrecevabilité, dans lequel le recourant invoque son incapacité totale à exercer une quelconque activité,</w:t>
      </w:r>
    </w:p>
    <w:p>
      <w:r>
        <w:t>la lettre du 30 mars 2010 par laquelle le Tribunal fédéral a informé F.________ du fait que le recours ne semblait pas remplir les exigences de forme posées par la loi (nécessité de formuler des conclusions et une motivation) et que seule une rectification dans le délai de recours était possible,</w:t>
      </w:r>
    </w:p>
    <w:p>
      <w:r>
        <w:t>l'écriture déposée le 10 mai 2010 par F.________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 7 p. 61 consid. 2);</w:t>
      </w:r>
    </w:p>
    <w:p>
      <w:r>
        <w:t>que le recourant n'a pas indiqué les motifs pour lesquels, à son avis, le Tribunal administratif fédéral aurait dû entrer en matière sur son recours;</w:t>
      </w:r>
    </w:p>
    <w:p>
      <w:r>
        <w:t>que le recours doit par conséquent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25 mai 2010</w:t>
      </w:r>
    </w:p>
    <w:p>
      <w:r>
        <w:t>Au nom de la IIe Cour de droit social</w:t>
      </w:r>
    </w:p>
    <w:p>
      <w:r>
        <w:t>du Tribunal fédéral suisse</w:t>
      </w:r>
    </w:p>
    <w:p>
      <w:r>
        <w:t>Le Président: La Greffière:</w:t>
      </w:r>
    </w:p>
    <w:p>
      <w:r>
        <w:t>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