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9C_269/2011 vom 1. Juni 2011</w:t>
      </w:r>
    </w:p>
    <w:p>
      <w:r>
        <w:t>Bundesgericht, 2011-06-01, DE</w:t>
      </w:r>
    </w:p>
    <w:p>
      <w:r>
        <w:rPr>
          <w:b/>
        </w:rPr>
        <w:t xml:space="preserve">Quelle: </w:t>
      </w:r>
      <w:r>
        <w:t>https://mcp.opencaselaw.ch/entscheid/bger_9C_269_2011</w:t>
      </w:r>
    </w:p>
    <w:p>
      <w:r>
        <w:t>FR: TF 9C_269/2011 du 1 juin 2011</w:t>
      </w:r>
    </w:p>
    <w:p>
      <w:r>
        <w:t>IT: TF 9C_269/2011 del 1 giugno 2011</w:t>
      </w:r>
    </w:p>
    <w:p>
      <w:pPr>
        <w:pStyle w:val="Heading2"/>
      </w:pPr>
      <w:r>
        <w:t>Volltext</w:t>
      </w:r>
    </w:p>
    <w:p>
      <w:r>
        <w:t>Bundesgericht</w:t>
      </w:r>
    </w:p>
    <w:p>
      <w:r>
        <w:t>Tribunal fédéral</w:t>
      </w:r>
    </w:p>
    <w:p>
      <w:r>
        <w:t>Tribunale federale</w:t>
      </w:r>
    </w:p>
    <w:p>
      <w:r>
        <w:t>Tribunal federal</w:t>
      </w:r>
    </w:p>
    <w:p>
      <w:r>
        <w:t>{T 0/2}</w:t>
      </w:r>
    </w:p>
    <w:p>
      <w:r>
        <w:t>9C_269/2011</w:t>
      </w:r>
    </w:p>
    <w:p>
      <w:r>
        <w:t>Urteil vom 1. Juni 2011</w:t>
      </w:r>
    </w:p>
    <w:p>
      <w:r>
        <w:t>II. sozialrechtliche Abteilung</w:t>
      </w:r>
    </w:p>
    <w:p>
      <w:r>
        <w:t>Besetzung</w:t>
      </w:r>
    </w:p>
    <w:p>
      <w:r>
        <w:t>Bundesrichter U. Meyer, Präsident,</w:t>
      </w:r>
    </w:p>
    <w:p>
      <w:r>
        <w:t>Gerichtsschreiberin Keel Baumann.</w:t>
      </w:r>
    </w:p>
    <w:p>
      <w:r>
        <w:t>Verfahrensbeteiligte</w:t>
      </w:r>
    </w:p>
    <w:p>
      <w:r>
        <w:t>L.________,</w:t>
      </w:r>
    </w:p>
    <w:p>
      <w:r>
        <w:t>Beschwerdeführer,</w:t>
      </w:r>
    </w:p>
    <w:p>
      <w:r>
        <w:t>gegen</w:t>
      </w:r>
    </w:p>
    <w:p>
      <w:r>
        <w:t>Ausgleichskasse des Kantons Bern, Abteilung Leistungen, Chutzenstrasse 10, 3007 Bern,</w:t>
      </w:r>
    </w:p>
    <w:p>
      <w:r>
        <w:t>Beschwerdegegnerin.</w:t>
      </w:r>
    </w:p>
    <w:p>
      <w:r>
        <w:t>Gegenstand</w:t>
      </w:r>
    </w:p>
    <w:p>
      <w:r>
        <w:t>Ergänzungsleistung zur AHV/IV,</w:t>
      </w:r>
    </w:p>
    <w:p>
      <w:r>
        <w:t>Beschwerde gegen den Entscheid des Verwaltungs-gerichts des Kantons Bern vom 28. März 2011.</w:t>
      </w:r>
    </w:p>
    <w:p>
      <w:r>
        <w:t>Nach Einsicht</w:t>
      </w:r>
    </w:p>
    <w:p>
      <w:r>
        <w:t>in die Beschwerde vom 31. März 2011 (Poststempel) gegen den Entscheid des Verwaltungsgerichts des Kantons Bern, Sozialversicherungsrechtliche Abteilung, vom 28. März 2011,</w:t>
      </w:r>
    </w:p>
    <w:p>
      <w:r>
        <w:t>in das Schreiben des Bundesgerichts vom 4. April 2011 an L.________, wonach die Beschwerde die gesetzlichen Formerfordernisse hinsichtlich Antrag und Begründung nicht zu erfüllen scheint und eine Verbesserung nur innert der Beschwerdefrist möglich ist,</w:t>
      </w:r>
    </w:p>
    <w:p>
      <w:r>
        <w:t>in die weiteren, von L.________ im Verlaufe des Monats April 2011 eingereichten Eingaben,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alle Eingaben (mitsamt den verschiedenen Beilagen) des Beschwerdeführers diesen inhaltlichen Mindestanforderungen schon deshalb nicht genügen, weil sie keinen rechtsgenüglichen Antrag enthalten,</w:t>
      </w:r>
    </w:p>
    <w:p>
      <w:r>
        <w:t>dass sich L.________ des Weitern in keiner Weise mit dem angefochtenen Entscheid auseinandersetzt, mit welchem die Vorinstanz, soweit sie auf die Beschwerde eintrat, den Einspracheentscheid vom 1. September 2010 bestätigte (worin die EL-Stelle zu viel ausgerichtete Ergänzungsleistungen in der Höhe von Fr. 7'901.- zurückforderte und auf die Einsprache, soweit sie sich gegen das Beiblatt zur Verfügung richtete, ihrerseits nicht eingetreten war),</w:t>
      </w:r>
    </w:p>
    <w:p>
      <w:r>
        <w:t>dass es damit auch an einer sachbezogenen Begründung fehlt,</w:t>
      </w:r>
    </w:p>
    <w:p>
      <w:r>
        <w:t>dass deshalb im vereinfachten Verfahren nach Art. 108 Abs. 1 lit. b BGG auf die Beschwerde nicht einzutreten ist und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1. Juni 2011</w:t>
      </w:r>
    </w:p>
    <w:p>
      <w:r>
        <w:t>Im Namen der II. sozialrechtlichen Abteilung</w:t>
      </w:r>
    </w:p>
    <w:p>
      <w:r>
        <w:t>des Schweizerischen Bundesgerichts</w:t>
      </w:r>
    </w:p>
    <w:p>
      <w:r>
        <w:t>Der Präsident: Die Gerichtsschreiberin:</w:t>
      </w:r>
    </w:p>
    <w:p>
      <w:r>
        <w:t>Meyer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