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9C_263/2020 vom 26. Mai 2020</w:t>
      </w:r>
    </w:p>
    <w:p>
      <w:r>
        <w:t>Bundesgericht, 2020-05-26, DE</w:t>
      </w:r>
    </w:p>
    <w:p>
      <w:r>
        <w:rPr>
          <w:b/>
        </w:rPr>
        <w:t xml:space="preserve">Quelle: </w:t>
      </w:r>
      <w:r>
        <w:t>https://mcp.opencaselaw.ch/entscheid/bger_9C_263_2020</w:t>
      </w:r>
    </w:p>
    <w:p>
      <w:r>
        <w:t>FR: TF 9C_263/2020 du 26 mai 2020</w:t>
      </w:r>
    </w:p>
    <w:p>
      <w:r>
        <w:t>IT: TF 9C_263/2020 del 26 maggio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9C_263/2020</w:t>
      </w:r>
    </w:p>
    <w:p>
      <w:r>
        <w:t>Urteil vom 26. Mai 2020</w:t>
      </w:r>
    </w:p>
    <w:p>
      <w:r>
        <w:t>II. sozialrechtliche Abteilung</w:t>
      </w:r>
    </w:p>
    <w:p>
      <w:r>
        <w:t>Besetzung</w:t>
      </w:r>
    </w:p>
    <w:p>
      <w:r>
        <w:t>Bundesrichter Parrino, Präsident,</w:t>
      </w:r>
    </w:p>
    <w:p>
      <w:r>
        <w:t>Gerichtsschreiber Attinger.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Obwalden,</w:t>
      </w:r>
    </w:p>
    <w:p>
      <w:r>
        <w:t>Brünigstrasse 144, 6060 Sarnen,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Verwaltungsgerichts des Kantons Obwalden</w:t>
      </w:r>
    </w:p>
    <w:p>
      <w:r>
        <w:t>vom 26. Februar 2020 (AV 19/018/ASE).</w:t>
      </w:r>
    </w:p>
    <w:p>
      <w:r>
        <w:t>Nach Einsicht</w:t>
      </w:r>
    </w:p>
    <w:p>
      <w:r>
        <w:t>in die Beschwerde vom 28. April 2020 gegen den Entscheid des Verwaltungsgerichts des Kantons Obwalden vom 26. Februar 2020 betreffend Erlass des AHV-Mindestbeitrags und das Gesuch um Gewährung der unentgeltlichen Prozessführung,</w:t>
      </w:r>
    </w:p>
    <w:p>
      <w:r>
        <w:t>In Erwägung,</w:t>
      </w:r>
    </w:p>
    <w:p>
      <w:r>
        <w:t>dass der angefochtene Entscheid den Erlass von Sozialversicherungsbeiträgen gemäss Art. 11 Abs. 2 AHVG und somit von Abgaben betrifft, wogegen die Beschwerde in öffentlich-rechtlichen Angelegenheiten ans Bundesgericht - von hier nicht gegebenen Ausnahmen abgesehen - unzulässig ist ( Art. 83 lit. m BGG ; SVR 2008 AHV Nr. 12 S. 38, 9C_690/2007 E. 1.1; vgl. auch Urteil 9C_513/2019 vom 27. August 2019, welches sich ebenfalls gegen den heutigen Beschwerdeführer richtete),</w:t>
      </w:r>
    </w:p>
    <w:p>
      <w:r>
        <w:t>dass einzig die subsidiäre Verfassungsbeschwerde in Frage kommt ( Art. 113 ff. BGG ),</w:t>
      </w:r>
    </w:p>
    <w:p>
      <w:r>
        <w:t>dass der Beschwerdeführer (lic. iur. HSG) zwar verfassungsmässige Rechte anführt, seine Rügen indessen den qualifizierten Anforderungen an die Begründung einer Verfassungsbeschwerde (Art. 117 in Verbindung mit Art. 106 Abs. 2 BGG ) nicht genügen,</w:t>
      </w:r>
    </w:p>
    <w:p>
      <w:r>
        <w:t>dass auf die offensichtlich unzulässige Beschwerde im vereinfachten Verfahren nach Art. 117 in Verbindung mit Art. 108 Abs. 1 lit. a und b BGG nicht einzutreten ist,</w:t>
      </w:r>
    </w:p>
    <w:p>
      <w:r>
        <w:t>dass in Anwendung von Art. 66 Abs. 1 zweiter Satz BGG auf die Erhebung von Gerichtskosten verzichtet wird, womit das Gesuch um Gewährung der unentgeltlichen Prozessführung gegenstandslos ist,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Obwalden und dem Bundesamt für Sozialversicherungen schriftlich mitgeteilt.</w:t>
      </w:r>
    </w:p>
    <w:p>
      <w:r>
        <w:t>Luzern, 26. Mai 2020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Parrino</w:t>
      </w:r>
    </w:p>
    <w:p>
      <w:r>
        <w:t>Der Gerichtsschreiber: Attinger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