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9C_261/2016 vom 17. Mai 2016</w:t>
      </w:r>
    </w:p>
    <w:p>
      <w:r>
        <w:t>Bundesgericht, 2016-05-17, DE</w:t>
      </w:r>
    </w:p>
    <w:p>
      <w:r>
        <w:rPr>
          <w:b/>
        </w:rPr>
        <w:t xml:space="preserve">Quelle: </w:t>
      </w:r>
      <w:r>
        <w:t>https://mcp.opencaselaw.ch/entscheid/bger_9C_261_2016</w:t>
      </w:r>
    </w:p>
    <w:p>
      <w:r>
        <w:t>FR: TF 9C_261/2016 du 17 mai 2016</w:t>
      </w:r>
    </w:p>
    <w:p>
      <w:r>
        <w:t>IT: TF 9C_261/2016 del 17 maggio 2016</w:t>
      </w:r>
    </w:p>
    <w:p>
      <w:pPr>
        <w:pStyle w:val="Heading2"/>
      </w:pPr>
      <w:r>
        <w:t>Volltext</w:t>
      </w:r>
    </w:p>
    <w:p>
      <w:r>
        <w:t>Bundesgericht</w:t>
      </w:r>
    </w:p>
    <w:p>
      <w:r>
        <w:t>Tribunal fédéral</w:t>
      </w:r>
    </w:p>
    <w:p>
      <w:r>
        <w:t>Tribunale federale</w:t>
      </w:r>
    </w:p>
    <w:p>
      <w:r>
        <w:t>Tribunal federal</w:t>
      </w:r>
    </w:p>
    <w:p>
      <w:r>
        <w:t>{T 0/2}</w:t>
      </w:r>
    </w:p>
    <w:p>
      <w:r>
        <w:t>9C_261/2016</w:t>
      </w:r>
    </w:p>
    <w:p>
      <w:r>
        <w:t>Urteil vom 17. Mai 2016</w:t>
      </w:r>
    </w:p>
    <w:p>
      <w:r>
        <w:t>II. sozialrechtliche Abteilung</w:t>
      </w:r>
    </w:p>
    <w:p>
      <w:r>
        <w:t>Besetzung</w:t>
      </w:r>
    </w:p>
    <w:p>
      <w:r>
        <w:t>Bundesrichter Meyer, als Einzelrichter,</w:t>
      </w:r>
    </w:p>
    <w:p>
      <w:r>
        <w:t>Gerichtsschreiber Furrer.</w:t>
      </w:r>
    </w:p>
    <w:p>
      <w:r>
        <w:t>Verfahrensbeteiligte</w:t>
      </w:r>
    </w:p>
    <w:p>
      <w:r>
        <w:t>A.________,</w:t>
      </w:r>
    </w:p>
    <w:p>
      <w:r>
        <w:t>Beschwerdeführer,</w:t>
      </w:r>
    </w:p>
    <w:p>
      <w:r>
        <w:t>gegen</w:t>
      </w:r>
    </w:p>
    <w:p>
      <w:r>
        <w:t>Bundesverwaltungsgericht,</w:t>
      </w:r>
    </w:p>
    <w:p>
      <w:r>
        <w:t>Kreuzackerstrasse 12, 9000 St. Gallen,</w:t>
      </w:r>
    </w:p>
    <w:p>
      <w:r>
        <w:t>Beschwerdegegner.</w:t>
      </w:r>
    </w:p>
    <w:p>
      <w:r>
        <w:t>Gegenstand</w:t>
      </w:r>
    </w:p>
    <w:p>
      <w:r>
        <w:t>Berufliche Vorsorge (Prozessvoraussetzung),</w:t>
      </w:r>
    </w:p>
    <w:p>
      <w:r>
        <w:t>Beschwerde gegen die Zwischenverfügung</w:t>
      </w:r>
    </w:p>
    <w:p>
      <w:r>
        <w:t>des Bundesverwaltungsgerichts</w:t>
      </w:r>
    </w:p>
    <w:p>
      <w:r>
        <w:t>vom 7. April 2016.</w:t>
      </w:r>
    </w:p>
    <w:p>
      <w:r>
        <w:t>Nach Einsicht</w:t>
      </w:r>
    </w:p>
    <w:p>
      <w:r>
        <w:t>in die Beschwerde vom 15. April 2016 (Poststempel) gegen die Zwischenverfügung des Bundesverwaltungsgerichts vom 7. April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den Ausführungen des Beschwerdeführers - nachdem dessen Gesuch um unentgeltliche Rechtspflege für das Verfahren vor Bundesverwaltungsgericht mit Zwischenverfügung desselben Gerichts vom 9. Februar 2016 abgewiesen wurde und der Beschwerde an das Bundesgericht kein Erfolg beschieden war (Urteil 9C_182/2016 vom 21. März 2016) - nichts entnommen werden kann, was darauf hindeutete, dass und inwiefern die Einladung zur Bezahlung des Kostenvorschusses, die Festsetzung von dessen Höhe oder die Fristansetzungen für die jeweiligen Raten gegen Bundesrecht ( Art. 95 BGG ) verstossen sollten,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der Stiftung Auffangeinrichtung BVG, Zürich, und dem Bundesamt für Sozialversicherungen schriftlich mitgeteilt.</w:t>
      </w:r>
    </w:p>
    <w:p>
      <w:r>
        <w:t>Luzern, 17. Mai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