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9C_261/2007 vom 27. Juni 2007</w:t>
      </w:r>
    </w:p>
    <w:p>
      <w:r>
        <w:t>Bundesgericht, 2007-06-27, FR</w:t>
      </w:r>
    </w:p>
    <w:p>
      <w:r>
        <w:rPr>
          <w:b/>
        </w:rPr>
        <w:t xml:space="preserve">Quelle: </w:t>
      </w:r>
      <w:r>
        <w:t>https://mcp.opencaselaw.ch/entscheid/bger_9C_261_2007</w:t>
      </w:r>
    </w:p>
    <w:p>
      <w:r>
        <w:t>FR: TF 9C_261/2007 du 27 juin 2007</w:t>
      </w:r>
    </w:p>
    <w:p>
      <w:r>
        <w:t>IT: TF 9C_261/2007 del 27 giugno 2007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9C_261/2007</w:t>
      </w:r>
    </w:p>
    <w:p>
      <w:r>
        <w:t>Arrêt du 27 juin 2007</w:t>
      </w:r>
    </w:p>
    <w:p>
      <w:r>
        <w:t>IIe Cour de droit social</w:t>
      </w:r>
    </w:p>
    <w:p>
      <w:r>
        <w:t>Composition</w:t>
      </w:r>
    </w:p>
    <w:p>
      <w:r>
        <w:t>M. le Juge U. Meyer, Président.</w:t>
      </w:r>
    </w:p>
    <w:p>
      <w:r>
        <w:t>Greffier: M. Berthoud.</w:t>
      </w:r>
    </w:p>
    <w:p>
      <w:r>
        <w:t>Parties</w:t>
      </w:r>
    </w:p>
    <w:p>
      <w:r>
        <w:t>Q.________,</w:t>
      </w:r>
    </w:p>
    <w:p>
      <w:r>
        <w:t>recourante, représentée par Me José Nogueira Esmoris, Avocat, Cuesta de la Palloza, 1 - 3° Dcha., 15006 A Coruña, Espagne</w:t>
      </w:r>
    </w:p>
    <w:p>
      <w:r>
        <w:t>contre</w:t>
      </w:r>
    </w:p>
    <w:p>
      <w:r>
        <w:t>Office AI pour les assurés résidant à l'étranger, avenue Edmond-Vaucher 18, 1203 Genève,</w:t>
      </w:r>
    </w:p>
    <w:p>
      <w:r>
        <w:t>intimé.</w:t>
      </w:r>
    </w:p>
    <w:p>
      <w:r>
        <w:t>Objet</w:t>
      </w:r>
    </w:p>
    <w:p>
      <w:r>
        <w:t>Assurance-invalidité,</w:t>
      </w:r>
    </w:p>
    <w:p>
      <w:r>
        <w:t>recours contre le jugement du Tribunal administratif fédéral, 3ème Cour, du 20 mars 2007.</w:t>
      </w:r>
    </w:p>
    <w:p>
      <w:r>
        <w:t>Considérant:</w:t>
      </w:r>
    </w:p>
    <w:p>
      <w:r>
        <w:t>que par décision du 23 août 2005, confirmée sur opposition le 8 mars 2006, l'Office AI pour les assurés résidant à l'étranger a rejeté la demande de prestations de l'assurance-invalidité suisse que Q.________ avait présentée le 22 octobre 2004;</w:t>
      </w:r>
    </w:p>
    <w:p>
      <w:r>
        <w:t>que sous pli posté le 5 avril 2006, la prénommée a recouru contre la décision du 8 mars 2006 devant la Commission fédérale de recours en matière d'AVS/AI pour les personnes résidant à l'étranger (la commission fédérale);</w:t>
      </w:r>
    </w:p>
    <w:p>
      <w:r>
        <w:t>que Q.________ a déposé une réplique, le 4 juillet 2006;</w:t>
      </w:r>
    </w:p>
    <w:p>
      <w:r>
        <w:t>que par jugement du 20 mars 2007, le Tribunal administratif fédéral - qui a succédé à la commission fédérale - a rejeté le recours;</w:t>
      </w:r>
    </w:p>
    <w:p>
      <w:r>
        <w:t>que Q.________ interjette un recours de droit administratif (recte : recours en matière de droit public) contre ce jugement dont elle demande l'annulation, en concluant à l'octroi d'une rente;</w:t>
      </w:r>
    </w:p>
    <w:p>
      <w:r>
        <w:t>que le mémoire de recours présenté au Tribunal fédéral est quasiment identique à celui que la recourante avait déposé devant la commission fédérale, le 5 avril 2006, l'argumentation étant intégralement reprise;</w:t>
      </w:r>
    </w:p>
    <w:p>
      <w:r>
        <w:t>que la recourante néglige ainsi ostensiblement le fait que le Tribunal administratif fédéral a répondu de manière détaillée à ses griefs;</w:t>
      </w:r>
    </w:p>
    <w:p>
      <w:r>
        <w:t>qu'en vertu de l' art. 42 al. 2 LTF , première phrase, les motifs doivent exposer succinctement en quoi l'acte attaqué viole le droit;</w:t>
      </w:r>
    </w:p>
    <w:p>
      <w:r>
        <w:t>qu'en d'autres termes, le recourant doit fournir une argumentation topique, répondant à la motivation retenue par la juridiction de recours de première instance (voir les arrêts ATF 123 V 335 et ATF 118 Ib 134 , rendus sous l'empire de l' art. 108 al. 2 OJ en vigueur jusqu'au 31 décembre 2006);</w:t>
      </w:r>
    </w:p>
    <w:p>
      <w:r>
        <w:t>que la reprise pure et simple de l'argumentation présentée devant l'instance inférieure ne répond nullement à cette condition;</w:t>
      </w:r>
    </w:p>
    <w:p>
      <w:r>
        <w:t>que pareille démarche dénote en outre un mépris des institutions judiciaires (arrêt non publié en la cause D. du 20 janvier 1998, 1A.292/1997);</w:t>
      </w:r>
    </w:p>
    <w:p>
      <w:r>
        <w:t>que dans ces conditions, le recours sera déclaré irrecevable, sous suite des frais ( art. 66 al. 1 LTF ),</w:t>
      </w:r>
    </w:p>
    <w:p>
      <w:r>
        <w:t>par ces motifs,</w:t>
      </w:r>
    </w:p>
    <w:p>
      <w:r>
        <w:t>le Président de la IIe Cour de droit social du Tribunal fédéral,</w:t>
      </w:r>
    </w:p>
    <w:p>
      <w:r>
        <w:t>vu l' art. 108 al. 1 let. b LTF ,</w:t>
      </w:r>
    </w:p>
    <w:p>
      <w:r>
        <w:t>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de justice, d'un montant de 500 fr., sont mis à la charge de la recourante.</w:t>
      </w:r>
    </w:p>
    <w:p>
      <w:r>
        <w:t>3.</w:t>
      </w:r>
    </w:p>
    <w:p>
      <w:r>
        <w:t>Le présent arrêt sera communiqué aux parties, au Tribunal administratif fédéral, 3ème Cour, à la Caisse suisse de compensation et à l'Office fédéral des assurances sociales.</w:t>
      </w:r>
    </w:p>
    <w:p>
      <w:r>
        <w:t>Lucerne, le 27 juin 2007</w:t>
      </w:r>
    </w:p>
    <w:p>
      <w:r>
        <w:t>Au nom de la IIe Cour de droit social</w:t>
      </w:r>
    </w:p>
    <w:p>
      <w:r>
        <w:t>du Tribunal fédéral suisse</w:t>
      </w:r>
    </w:p>
    <w:p>
      <w:r>
        <w:t>Le Président: Le Greffier: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