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9C_259/2021 vom 20. Mai 2021</w:t>
      </w:r>
    </w:p>
    <w:p>
      <w:r>
        <w:t>Bundesgericht, 2021-05-20, DE</w:t>
      </w:r>
    </w:p>
    <w:p>
      <w:r>
        <w:rPr>
          <w:b/>
        </w:rPr>
        <w:t xml:space="preserve">Quelle: </w:t>
      </w:r>
      <w:r>
        <w:t>https://mcp.opencaselaw.ch/entscheid/bger_9C_259_2021</w:t>
      </w:r>
    </w:p>
    <w:p>
      <w:r>
        <w:t>FR: TF 9C_259/2021 du 20 mai 2021</w:t>
      </w:r>
    </w:p>
    <w:p>
      <w:r>
        <w:t>IT: TF 9C_259/2021 del 20 maggio 2021</w:t>
      </w:r>
    </w:p>
    <w:p>
      <w:pPr>
        <w:pStyle w:val="Heading2"/>
      </w:pPr>
      <w:r>
        <w:t>Volltext</w:t>
      </w:r>
    </w:p>
    <w:p>
      <w:r>
        <w:t>Bundesgericht</w:t>
      </w:r>
    </w:p>
    <w:p>
      <w:r>
        <w:t>Tribunal fédéral</w:t>
      </w:r>
    </w:p>
    <w:p>
      <w:r>
        <w:t>Tribunale federale</w:t>
      </w:r>
    </w:p>
    <w:p>
      <w:r>
        <w:t>Tribunal federal</w:t>
      </w:r>
    </w:p>
    <w:p>
      <w:r>
        <w:t>9C_259/2021</w:t>
      </w:r>
    </w:p>
    <w:p>
      <w:r>
        <w:t>Urteil vom 20. Mai 2021</w:t>
      </w:r>
    </w:p>
    <w:p>
      <w:r>
        <w:t>II. sozialrechtliche Abteilung</w:t>
      </w:r>
    </w:p>
    <w:p>
      <w:r>
        <w:t>Besetzung</w:t>
      </w:r>
    </w:p>
    <w:p>
      <w:r>
        <w:t>Bundesrichter Parrino, Präsident,</w:t>
      </w:r>
    </w:p>
    <w:p>
      <w:r>
        <w:t>Gerichtsschreiberin Keel Baumann.</w:t>
      </w:r>
    </w:p>
    <w:p>
      <w:r>
        <w:t>Verfahrensbeteiligte</w:t>
      </w:r>
    </w:p>
    <w:p>
      <w:r>
        <w:t>A.________,</w:t>
      </w:r>
    </w:p>
    <w:p>
      <w:r>
        <w:t>Beschwerdeführerin,</w:t>
      </w:r>
    </w:p>
    <w:p>
      <w:r>
        <w:t>gegen</w:t>
      </w:r>
    </w:p>
    <w:p>
      <w:r>
        <w:t>Sozialversicherungsamt des Kantons Schaffhausen, Oberstadt 9, 8200 Schaffhausen,</w:t>
      </w:r>
    </w:p>
    <w:p>
      <w:r>
        <w:t>Beschwerdegegner.</w:t>
      </w:r>
    </w:p>
    <w:p>
      <w:r>
        <w:t>Gegenstand</w:t>
      </w:r>
    </w:p>
    <w:p>
      <w:r>
        <w:t>Invalidenversicherung,</w:t>
      </w:r>
    </w:p>
    <w:p>
      <w:r>
        <w:t>Beschwerde gegen den Entscheid des Obergerichts des Kantons Schaffhausen vom 9. März 2021 (63/2019/34).</w:t>
      </w:r>
    </w:p>
    <w:p>
      <w:r>
        <w:t>Nach Einsicht</w:t>
      </w:r>
    </w:p>
    <w:p>
      <w:r>
        <w:t>in die Beschwerde vom 10. April 2021 (Poststempel) gegen den Entscheid des Obergerichts des Kantons Schaffhausen vom 9. März 2021,</w:t>
      </w:r>
    </w:p>
    <w:p>
      <w:r>
        <w:t>in die Mitteilung des Bundesgerichts vom 12. April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7. Mai 2021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der Beschwerdeführerin diese inhaltlichen Mindestanforderungen nicht erfüllen, da sie keinen rechtsgenüglichen Antrag enthalten und den Ausführungen nicht entnommen werden kann, inwiefern die vorinstanzliche Sachverhaltsfeststellung im Sinne von Art. 97 Abs. 1 BGG - soweit überhaupt beanstandet - unzutreffend und die darauf beruhenden Erwägungen rechtsfehlerhaft sein sollen,</w:t>
      </w:r>
    </w:p>
    <w:p>
      <w:r>
        <w:t>dass die Vorinstanz gestützt auf das polydisziplinäre Gutachten der Medas Interlaken-Unterseen GmbH vom 20. Juni 2019 zum Ergebnis gelangte, im massgebenden Zeitraum (d.h. zwischen 13. Oktober 2011 bzw. 22. Oktober 2013 und 8. Oktober 2019) sei bei der Beschwerdeführerin mit überwiegender Wahrscheinlichkeit keine relevante Veränderung des Gesundheitszustandes und der Arbeitsfähigkeit (50 % in einer adaptierten Tätigkeit) eingetreten,</w:t>
      </w:r>
    </w:p>
    <w:p>
      <w:r>
        <w:t>dass sich die Beschwerdeführerin darauf beschränkt, den vorinstanzlichen Feststellungen eine eigene, abweichende Darstellung der gesundheitlichen Verhältnisse gegenüberzustellen und auf die Therapien zu verweisen, welchen sie sich nach wie vor unterziehe, was nicht genügt,</w:t>
      </w:r>
    </w:p>
    <w:p>
      <w:r>
        <w:t>dass daran auch die vor Bundesgericht eingereichten Unterlagen, soweit es sich dabei nicht ohnehin um unzulässige Noven im Sinne von Art. 99 Abs. 1 BGG handelt, nichts zu ändern vermögen,</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20. Mai 2021</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