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9C_256/2025 vom 24. Juni 2025</w:t>
      </w:r>
    </w:p>
    <w:p>
      <w:r>
        <w:t>Bundesgericht, 2025-06-24, FR</w:t>
      </w:r>
    </w:p>
    <w:p>
      <w:r>
        <w:rPr>
          <w:b/>
        </w:rPr>
        <w:t xml:space="preserve">Quelle: </w:t>
      </w:r>
      <w:r>
        <w:t>https://mcp.opencaselaw.ch/entscheid/bger_9C_256_2025</w:t>
      </w:r>
    </w:p>
    <w:p>
      <w:r>
        <w:t>FR: TF 9C_256/2025 du 24 juin 2025</w:t>
      </w:r>
    </w:p>
    <w:p>
      <w:r>
        <w:t>IT: TF 9C_256/2025 del 24 giugno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9 mai 2025 (timbre postal), A.A.________et B.A.________ ont interjeté un recours contre l'arrêt de la Cour de justice de la République et canton de Genève, Chambre administrative, du 1er avril 2025.</w:t>
      </w:r>
    </w:p>
    <w:p>
      <w:r>
        <w:rPr>
          <w:b/>
        </w:rPr>
        <w:t>E. 2</w:t>
      </w:r>
    </w:p>
    <w:p>
      <w:r>
        <w:t>Par ordonnance du 13 mai 2025, le Tribunal fédéral a imparti aux prénommés un délai échéant le 28 mai 2025 pour verser une avance de frais de 3'000 fr.</w:t>
      </w:r>
    </w:p>
    <w:p>
      <w:r>
        <w:t>Constatant que l'avance de frais requise n'avait pas été fournie dans le délai précité, le Tribunal fédéral a, par ordonnance du 5 juin 2025, imparti aux recourants un délai non prolongeable au 16 juin 2025 pour verser l'avance de frais de 3'000 fr.</w:t>
      </w:r>
    </w:p>
    <w:p>
      <w:r>
        <w:t>Par courrier du 17 juin 2025 (timbre postal), les recourants ont sollicité un délai additionnel de trente jours pour procéder au paiement du montant précité.</w:t>
      </w:r>
    </w:p>
    <w:p>
      <w:r>
        <w:rPr>
          <w:b/>
        </w:rPr>
        <w:t>E. 3</w:t>
      </w:r>
    </w:p>
    <w:p>
      <w:r>
        <w:t>Selon l' art. 62 LTF , la partie qui saisit le Tribunal fédéral doit fournir une avance de frais d'un montant correspondant aux frais judiciaires présumés (al. 1); le juge instructeur fixe un délai approprié pour ce faire (al. 3, première phrase); si le versement n'est pas fait dans ce délai, il fixe un délai supplémentaire (al. 3, deuxième phrase); si l'avance n'est pas versée dans ce second délai, le recours est irrecevable (al. 3, troisième phrase).</w:t>
      </w:r>
    </w:p>
    <w:p>
      <w:r>
        <w:t>Le délai supplémentaire de l' art. 62 al. 3 LTF ne peut être prolongé qu'exceptionnellement; cela suppose des circonstances particulières et imprévisibles, qu'il incombe au recourant d'alléguer et de prouver dans sa demande de prolongation de délai (arrêt 8C_732/2021 du 16 mai 2022 consid. 2 et la référence).</w:t>
      </w:r>
    </w:p>
    <w:p>
      <w:r>
        <w:rPr>
          <w:b/>
        </w:rPr>
        <w:t>E. 4</w:t>
      </w:r>
    </w:p>
    <w:p>
      <w:r>
        <w:t>En l'espèce, les recourants n'ont pas versé l'avance de frais dans le délai supplémentaire imparti, à savoir au 16 juin 2025. Par ailleurs, leur demande de prolongation de délai de trente jours remise à la Poste suisse le 17 juin 2025 - postérieurement à l'ultime délai imparti par le Tribunal fédéral dans son ordonnance du 5 juin 2025 (cf. arrêt 2C_261/2007 du 29 septembre 2008 consid. 2) - ne présente aucune circonstance particulière et imprévisible qui justifierait exceptionnellement une nouvelle prolongation de délai et n'a dès lors pas à être prise en considération.</w:t>
      </w:r>
    </w:p>
    <w:p>
      <w:r>
        <w:rPr>
          <w:b/>
        </w:rPr>
        <w:t>E. 5</w:t>
      </w:r>
    </w:p>
    <w:p>
      <w:r>
        <w:t>En conséquence, le recours doit être déclaré irrecevable, conformément à l' art. 62 al. 3 LTF (en relation avec l' art. 48 al. 4 LTF ) et selon la procédure simplifiée de l' art. 108 al. 1 let. a LTF . En application de l'art. 66 al. 1, 2e phrase, LTF, il convient de renoncer à la perception des frais judiciaires.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