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255/2020 vom 13. August 2020</w:t>
      </w:r>
    </w:p>
    <w:p>
      <w:r>
        <w:t>Bundesgericht, 2020-08-13, DE</w:t>
      </w:r>
    </w:p>
    <w:p>
      <w:r>
        <w:rPr>
          <w:b/>
        </w:rPr>
        <w:t xml:space="preserve">Quelle: </w:t>
      </w:r>
      <w:r>
        <w:t>https://mcp.opencaselaw.ch/entscheid/bger_9C_255_2020</w:t>
      </w:r>
    </w:p>
    <w:p>
      <w:r>
        <w:t>FR: TF 9C 255/2020 du 13 août 2020</w:t>
      </w:r>
    </w:p>
    <w:p>
      <w:r>
        <w:t>IT: TF 9C 255/2020 del 13 agosto 2020</w:t>
      </w:r>
    </w:p>
    <w:p>
      <w:pPr>
        <w:pStyle w:val="Heading2"/>
      </w:pPr>
      <w:r>
        <w:t>Regeste</w:t>
      </w:r>
    </w:p>
    <w:p>
      <w:r>
        <w:t>Invalidenversicherung | Invalidenversicherung</w:t>
      </w:r>
    </w:p>
    <w:p>
      <w:pPr>
        <w:pStyle w:val="Heading2"/>
      </w:pPr>
      <w:r>
        <w:t>Erwägungen</w:t>
      </w:r>
    </w:p>
    <w:p>
      <w:r>
        <w:rPr>
          <w:b/>
        </w:rPr>
        <w:t>E. 1.1</w:t>
      </w:r>
    </w:p>
    <w:p>
      <w:r>
        <w:t>Das neu eingereichte und nicht den Beschwerdeführer betreffende Urteil des Kantonsgerichts Luzern vom 16. November 2016 ist unzulässig (vgl. Art. 99 Abs. 1 BGG ; BGE 143 V 19 E. 1.2 S. 22 f.).</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gestützt auf das PMEDA-Gutachten vom 26. Januar 2018 und die Stellungnahme des Dr. med. B.________, Facharzt für Orthopädische Chirurgie und Traumatologie des Bewegungsapparates beim Regionalen Ärztlichen Dienst, vom 2. Juli 2018 festgestellt, dass dem Versicherten ausser während den Akutbehandlungen (Schulteroperationen vom 6. Januar 2017 und 9. Februar 2018 und jeweils anschliessende Rehabilitationszeiten) leidensangepasste, d.h. körperlich leichte, wechselbelastende oder überwiegend sitzend ausgeübte Tätigkeiten uneingeschränkt zumutbar gewesen seien. Sodann hat sie nicht die früher ausgeübte Arbeit als (Hilfs-) Maler, sondern - weil der Versicherte beim Eintritt des Gesundheitsschadens (Unfall vom 30. Januar 2016) bereits seit rund acht Monaten Arbeitslosenentschädigung bezogen habe - jede leidensangepasste (Hilfs-) Arbeit als angestammte Tätigkeit betrachtet. Folglich hat sie einen Rentenanspruch ausgeschlossen.</w:t>
      </w:r>
    </w:p>
    <w:p>
      <w:r>
        <w:rPr>
          <w:b/>
        </w:rPr>
        <w:t>E. 3.1</w:t>
      </w:r>
    </w:p>
    <w:p>
      <w:r>
        <w:t>Es liegt keine Verletzung des Anspruchs auf rechtliches Gehör resp. der Begründungspflicht vor, wenn - wie hier - eine sachgerechte Anfechtung des vorinstanzlichen Entscheids möglich war (vgl. BGE 142 III 433 E. 4.3.2 S. 436 mit Hinweisen).</w:t>
      </w:r>
    </w:p>
    <w:p>
      <w:r>
        <w:rPr>
          <w:b/>
        </w:rPr>
        <w:t>E. 3.2</w:t>
      </w:r>
    </w:p>
    <w:p>
      <w:r>
        <w:t>Der blosse Umstand, dass gegen PMEDA-Ärzte Strafanzeige erstattet wurde, ist unerheblich, zumal in diesem Zusammenhang (noch) keine Ermächtigung zur Eröffnung einer entsprechenden Strafuntersuchung (vgl. Urteil 1C_506/2019 vom 28. Februar 2020) und erst recht keine Verurteilung vorliegt. Weiter stellt eine neuropsychologische Abklärung lediglich eine Zusatzuntersuchung dar, die bei begründeter Indikation in Erwägung zu ziehen ist (Urteil 9C_851/2018 vom 23. Mai 2019 E. 4.2.1 mit Hinweis). Der Entscheid darüber unterliegt dem Ermessen der Experten (Urteil 9C_216/2018 vom 7. September 2018 E. 3.5 mit Hinweis). Diese konnten keinen Hinweis auf Beeinträchtigung der kognitiven Funktionen feststellen. Somit genügt das PMEDA-Gutachten den Anforderungen an die Beweiskraft (vgl. BGE 134 V 231 E. 5.1 S. 232; 125 V 351 E. 3a S. 352), auch wenn darin die Dauer der Akutbehandlungen resp. der damit korrelierenden Arbeitsunfähigkeit in leidensangepassten Tätigkeiten nicht explizit festgelegt wird. Weder die nachträgliche Stellungnahme des Dr. med. B.________ vom 26. Februar 2018, in der er ohne Begründung eine "100 % Arbeitsunfähigkeit von 31.1.2016 bis 26.01.2018" festhielt, noch die Berichte des Operateurs vom 9. Februar und 30. Mai 2018 vermögen die Beweiskraft des PMEDA-Gutachtens zu erschüttern (vgl. BGE 125 V 351 E. 3b/bb S. 353).</w:t>
      </w:r>
    </w:p>
    <w:p>
      <w:r>
        <w:rPr>
          <w:b/>
        </w:rPr>
        <w:t>E. 3.3</w:t>
      </w:r>
    </w:p>
    <w:p>
      <w:r>
        <w:t>Nach dem Gesagten bleibt die vorinstanzliche Feststellung betreffend die Arbeitsfähigkeit für das Bundesgericht verbindlich (E. 1.2). Gegen die Erwägungen des kantonalen Gerichts im Zusammenhang mit der angestammten Tätigkeit wendet der Beschwerdeführer nichts ein; diesbezüglich erübrigen sich Weiterungen. Bei nur vorübergehenden und kurzzeitigen Einschränkungen in der angestammten (leidensangepassten) Tätigkeit zielen die Ausführungen in der Beschwerde zum Eingliederungsbedarf und zur Verwertbarkeit der Restarbeitsfähigkeit ins Leere.</w:t>
      </w:r>
    </w:p>
    <w:p>
      <w:r>
        <w:rPr>
          <w:b/>
        </w:rPr>
        <w:t>E. 3.4</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