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251/2018 vom 26. März 2018</w:t>
      </w:r>
    </w:p>
    <w:p>
      <w:r>
        <w:t>Bundesgericht, 2018-03-26, DE</w:t>
      </w:r>
    </w:p>
    <w:p>
      <w:r>
        <w:rPr>
          <w:b/>
        </w:rPr>
        <w:t xml:space="preserve">Quelle: </w:t>
      </w:r>
      <w:r>
        <w:t>https://mcp.opencaselaw.ch/entscheid/bger_9C_251_2018</w:t>
      </w:r>
    </w:p>
    <w:p>
      <w:r>
        <w:t>FR: TF 9C 251/2018 du 26 mars 2018</w:t>
      </w:r>
    </w:p>
    <w:p>
      <w:r>
        <w:t>IT: TF 9C 251/2018 del 26 marzo 2018</w:t>
      </w:r>
    </w:p>
    <w:p>
      <w:pPr>
        <w:pStyle w:val="Heading2"/>
      </w:pPr>
      <w:r>
        <w:t>Regeste</w:t>
      </w:r>
    </w:p>
    <w:p>
      <w:r>
        <w:t>Krankenversicherung | Krankenversicherung</w:t>
      </w:r>
    </w:p>
    <w:p>
      <w:pPr>
        <w:pStyle w:val="Heading2"/>
      </w:pPr>
      <w:r>
        <w:t>Volltext</w:t>
      </w:r>
    </w:p>
    <w:p>
      <w:r>
        <w:t>Bundesgericht IV. Öffentlich-rechtliche Abteilung 26.03.2018 9C 251/2018 (9C_251/2018) Tribunal fédéral IVe Cour de droit public (IIe Cour de droit social) 26.03.2018 9C 251/2018 (9C_251/2018) Tribunale federale IV Corte di diritto pubblico (II Corte di diritto sociale) 26.03.2018 9C 251/2018 (9C_251/2018)</w:t>
      </w:r>
    </w:p>
    <w:p>
      <w:r>
        <w:t>Krankenversicherung | Krankenversicherung</w:t>
      </w:r>
    </w:p>
    <w:p>
      <w:r>
        <w:t>Bundesgericht Tribunal fédéral Tribunale federale Tribunal federal 9C_251/2018 Urteil vom 26. März 2018 II. sozialrechtliche Abteilung Besetzung Bundesrichterin Pfiffner, Präsidentin, Gerichtsschreiber Grünenfelder. Verfahrensbeteiligte A.________, Beschwerdeführer, gegen CONCORDIA Schweizerische Kranken- und Unfallversicherung AG, Hauptsitz, Rechtsdienst, Bundesplatz 15, 6002 Luzern, Beschwerdegegnerin. Gegenstand Krankenversicherung, Beschwerde gegen den Entscheid des Kantonsgerichts Luzern vom 1. Februar 2018 (5V 17 275/5V 17 336). Nach Einsicht in die Beschwerde vom 17. März 2018 (Poststempel) gegen den Entscheid des Kantonsgerichts Luzern, 3. Abteilung, vom 1. Februar 2018 betreffend ausstehende Krankenkassenprämien für die Monate Januar bis August und September bis Dezember 2016 (total Fr. 4'594.80 zuzüglich Zins zu 5 %) und Nebenkosten,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dass die Eingabe des Versicherten diesen inhaltlichen Mindestanforderungen offensichtlich nicht genügt, da sie zwar einen Antrag enthält, den Ausführungen aber nichts entnommen werden kann, was darauf hindeuten würde, die vorinstanzlichen Sachverhaltsfeststellungen seien im Sinne von Art. 97 Abs. 1 BGG - soweit überhaupt beanstandet - unzutreffend (unhaltbar; willkürlich; BGE 140 V 22 E. 7.3.1 S. 39; 135 II 145 E. 8.1 S. 153) oder die darauf beruhenden Erwägungen rechtsfehlerhaft (vgl. Art. 95 BGG ), dass dies insbesondere der Fall ist in Bezug auf die Feststellung des kantonalen Gerichts, wonach der Beschwerdeführer sowohl bei seiner Kündigung im November 2015 als auch im massgebenden Zeitpunkt per Ende Dezember 2015 mit seiner Leistungspflicht im Rückstand gewesen sei, dass sich der Beschwerdeführer demgegenüber darauf beschränkt, seine eigene Sichtweise wiederzugeben sowie rein appellatorische Kritik zu üben, was nicht genügt ( BGE 140 III 264 E. 2.3 S. 266 mit Hinweisen), dass deshalb im vereinfachten Verfahren nach Art. 108 Abs. 1 lit. a und b BGG auf die Beschwerde nicht einzutreten ist, dass umständehalber auf die Erhebung von Gerichtskosten verzichtet wird ( Art. 66 Abs. 1 Satz 2 BGG ), dass der Beschwerdeführer aber künftig mit Kosten zu rechnen haben wird, wenn er weiter in dieser Weise prozessiert, zumal er schon im Urteil 9C_117/2017 vom 7. März 2017 - mit Blick auf den gleichen Streitgegenstand (Kündigung des Versicherungsverhältnisses mit der Beschwerdegegnerin) - auf die Anforderungen an eine gültige Beschwerde hingewiesen wurde, erkennt die Präsidentin: 1. Auf die Beschwerde wird nicht eingetreten. 2. Es werden keine Gerichtskosten erhoben. 3. Dieses Urteil wird den Parteien, dem Kantonsgericht Luzern, 3. Abteilung, und dem Bundesamt für Gesundheit schriftlich mitgeteilt. Luzern, 26. März 2018 Im Namen der II. sozialrechtlichen Abteilung des Schweizerischen Bundesgerichts Die Präsidentin: Pfiffner 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