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9C_248/2025 vom 13. Juni 2025</w:t>
      </w:r>
    </w:p>
    <w:p>
      <w:r>
        <w:t>Bundesgericht, 2025-06-13, DE</w:t>
      </w:r>
    </w:p>
    <w:p>
      <w:r>
        <w:rPr>
          <w:b/>
        </w:rPr>
        <w:t xml:space="preserve">Quelle: </w:t>
      </w:r>
      <w:r>
        <w:t>https://mcp.opencaselaw.ch/entscheid/bger_9C_248_2025</w:t>
      </w:r>
    </w:p>
    <w:p>
      <w:r>
        <w:t>FR: TF 9C_248/2025 du 13 juin 2025</w:t>
      </w:r>
    </w:p>
    <w:p>
      <w:r>
        <w:t>IT: TF 9C_248/2025 del 13 giugno 2025</w:t>
      </w:r>
    </w:p>
    <w:p>
      <w:pPr>
        <w:pStyle w:val="Heading2"/>
      </w:pPr>
      <w:r>
        <w:t>Volltext</w:t>
      </w:r>
    </w:p>
    <w:p>
      <w:r>
        <w:t>Bundesgericht</w:t>
      </w:r>
    </w:p>
    <w:p>
      <w:r>
        <w:t>Tribunal fédéral</w:t>
      </w:r>
    </w:p>
    <w:p>
      <w:r>
        <w:t>Tribunale federale</w:t>
      </w:r>
    </w:p>
    <w:p>
      <w:r>
        <w:t>Tribunal federal</w:t>
      </w:r>
    </w:p>
    <w:p>
      <w:r>
        <w:t>9C_248/2025</w:t>
      </w:r>
    </w:p>
    <w:p>
      <w:r>
        <w:t>Urteil vom 13. Juni 2025</w:t>
      </w:r>
    </w:p>
    <w:p>
      <w:r>
        <w:t>III. öffentlich-rechtliche Abteilung</w:t>
      </w:r>
    </w:p>
    <w:p>
      <w:r>
        <w:t>Besetzung</w:t>
      </w:r>
    </w:p>
    <w:p>
      <w:r>
        <w:t>Bundesrichterin Moser-Szeless, Präsidentin,</w:t>
      </w:r>
    </w:p>
    <w:p>
      <w:r>
        <w:t>Gerichtsschreiber Williner.</w:t>
      </w:r>
    </w:p>
    <w:p>
      <w:r>
        <w:t>Verfahrensbeteiligte</w:t>
      </w:r>
    </w:p>
    <w:p>
      <w:r>
        <w:t>A.________,</w:t>
      </w:r>
    </w:p>
    <w:p>
      <w:r>
        <w:t>Beschwerdeführer,</w:t>
      </w:r>
    </w:p>
    <w:p>
      <w:r>
        <w:t>gegen</w:t>
      </w:r>
    </w:p>
    <w:p>
      <w:r>
        <w:t>Assura-Basis SA,</w:t>
      </w:r>
    </w:p>
    <w:p>
      <w:r>
        <w:t>Avenue Charles-Ferdinand-Ramuz 70, 1009 Pully,</w:t>
      </w:r>
    </w:p>
    <w:p>
      <w:r>
        <w:t>Beschwerdegegnerin.</w:t>
      </w:r>
    </w:p>
    <w:p>
      <w:r>
        <w:t>Gegenstand</w:t>
      </w:r>
    </w:p>
    <w:p>
      <w:r>
        <w:t>Krankenversicherung,</w:t>
      </w:r>
    </w:p>
    <w:p>
      <w:r>
        <w:t>Beschwerde gegen das Urteil des Kantonsgerichts Basel-Landschaft vom 24. März 2025 (730 25 29 / 52).</w:t>
      </w:r>
    </w:p>
    <w:p>
      <w:r>
        <w:t>Nach Einsicht</w:t>
      </w:r>
    </w:p>
    <w:p>
      <w:r>
        <w:t>in die Beschwerde vom 3. Mai 2025 (Poststempel) gegen das Urteil des Kantonsgerichts Basel-Landschaft, Abteilung Sozialversicherungsrecht, vom 24. März 2025,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 BGE 140 III 264 E. 2.3),</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Beschwerde diesen inhaltlichen Mindestanforderungen nicht genügt, da sie weder Ausführungen zu der Eintretensfrage noch dazu enthält, inwiefern die Sachverhaltsfeststellung im Sinne von Art. 97 Abs. 1 BGG - soweit überhaupt beanstandet - unzutreffend und die darauf beruhenden Erwägungen rechtsfehlerhaft sein sollen,</w:t>
      </w:r>
    </w:p>
    <w:p>
      <w:r>
        <w:t>dass dies insbesondere der Fall ist in Bezug auf die Erwägungen des kantonalen Gerichts, wonach der Beschwerdeführer als Einsprecher aufgrund des bestehenden Verfahrensverhältnisses mit der Zustellung des Einspracheentscheids hätte rechnen und er längere Abwesenheiten hätte melden müssen,</w:t>
      </w:r>
    </w:p>
    <w:p>
      <w:r>
        <w:t>dass nichts anderes gilt in Bezug auf die vorinstanzlichen Ausführungen, der Einspracheentscheid sei dem Beschwerdeführer im Übrigen unbestritten innerhalb der laufenden Beschwerdefrist (am 21. Dezember 2024) nochmals als Kopie zugestellt worden, womit zumutbar gewesen wäre, eine Beschwerde fristgerecht bis zum 7. Januar 2025 einzureichen,</w:t>
      </w:r>
    </w:p>
    <w:p>
      <w:r>
        <w:t>dass sich das stattdessen vom Beschwerdeführer Vorgebrachte, soweit überhaupt sachbezogen, darauf beschränkt, die eigene Sichtweise wiederzugeben sowie rein appellatorische Kritik zu üben, was nach dem Dargelegten nicht ausreicht,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Gesundheit schriftlich mitgeteilt.</w:t>
      </w:r>
    </w:p>
    <w:p>
      <w:r>
        <w:t>Luzern, 13. Juni 2025</w:t>
      </w:r>
    </w:p>
    <w:p>
      <w:r>
        <w:t>Im Namen der III. öffentlich-rechtlichen Abteilung</w:t>
      </w:r>
    </w:p>
    <w:p>
      <w:r>
        <w:t>des Schweizerischen Bundesgerichts</w:t>
      </w:r>
    </w:p>
    <w:p>
      <w:r>
        <w:t>Die Präsidentin: Moser-Szeless</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