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9C_248/2020 vom 26. Mai 2020</w:t>
      </w:r>
    </w:p>
    <w:p>
      <w:r>
        <w:t>Bundesgericht, 2020-05-26, DE</w:t>
      </w:r>
    </w:p>
    <w:p>
      <w:r>
        <w:rPr>
          <w:b/>
        </w:rPr>
        <w:t xml:space="preserve">Quelle: </w:t>
      </w:r>
      <w:r>
        <w:t>https://mcp.opencaselaw.ch/entscheid/bger_9C_248_2020</w:t>
      </w:r>
    </w:p>
    <w:p>
      <w:r>
        <w:t>FR: TF 9C_248/2020 du 26 mai 2020</w:t>
      </w:r>
    </w:p>
    <w:p>
      <w:r>
        <w:t>IT: TF 9C_248/2020 del 26 maggio 2020</w:t>
      </w:r>
    </w:p>
    <w:p>
      <w:pPr>
        <w:pStyle w:val="Heading2"/>
      </w:pPr>
      <w:r>
        <w:t>Volltext</w:t>
      </w:r>
    </w:p>
    <w:p>
      <w:r>
        <w:t>Bundesgericht</w:t>
      </w:r>
    </w:p>
    <w:p>
      <w:r>
        <w:t>Tribunal fédéral</w:t>
      </w:r>
    </w:p>
    <w:p>
      <w:r>
        <w:t>Tribunale federale</w:t>
      </w:r>
    </w:p>
    <w:p>
      <w:r>
        <w:t>Tribunal federal</w:t>
      </w:r>
    </w:p>
    <w:p>
      <w:r>
        <w:t>9C_248/2020</w:t>
      </w:r>
    </w:p>
    <w:p>
      <w:r>
        <w:t>Urteil vom 26. Mai 2020</w:t>
      </w:r>
    </w:p>
    <w:p>
      <w:r>
        <w:t>II. sozialrechtliche Abteilung</w:t>
      </w:r>
    </w:p>
    <w:p>
      <w:r>
        <w:t>Besetzung</w:t>
      </w:r>
    </w:p>
    <w:p>
      <w:r>
        <w:t>Bundesrichter Parrino, Präsident,</w:t>
      </w:r>
    </w:p>
    <w:p>
      <w:r>
        <w:t>Gerichtsschreiberin Stanger.</w:t>
      </w:r>
    </w:p>
    <w:p>
      <w:r>
        <w:t>Verfahrensbeteiligte</w:t>
      </w:r>
    </w:p>
    <w:p>
      <w:r>
        <w:t>A.________,</w:t>
      </w:r>
    </w:p>
    <w:p>
      <w:r>
        <w:t>Beschwerdeführerin,</w:t>
      </w:r>
    </w:p>
    <w:p>
      <w:r>
        <w:t>gegen</w:t>
      </w:r>
    </w:p>
    <w:p>
      <w:r>
        <w:t>SWICA Krankenversicherung AG, Rechtsdienst, Römerstrasse 38, 8400 Winterthur,</w:t>
      </w:r>
    </w:p>
    <w:p>
      <w:r>
        <w:t>Beschwerdegegnerin.</w:t>
      </w:r>
    </w:p>
    <w:p>
      <w:r>
        <w:t>Gegenstand</w:t>
      </w:r>
    </w:p>
    <w:p>
      <w:r>
        <w:t>Krankenversicherung,</w:t>
      </w:r>
    </w:p>
    <w:p>
      <w:r>
        <w:t>Beschwerde gegen den Entscheid des Verwaltungsgerichts des Kantons Thurgau vom 11. März 2020 (VV.2019.250).</w:t>
      </w:r>
    </w:p>
    <w:p>
      <w:r>
        <w:t>Nach Einsicht</w:t>
      </w:r>
    </w:p>
    <w:p>
      <w:r>
        <w:t>in die Beschwerde vom 20. April 2020 (Poststempel) gegen den Entscheid des Verwaltungsgerichts des Kantons Thurgau vom 11. März 2020,</w:t>
      </w:r>
    </w:p>
    <w:p>
      <w:r>
        <w:t>in die Mitteilung vom 23. April 2020, mit welcher das Bundesgericht A.________ auf die gesetzlichen Formerfordernisse von Beschwerden hinsichtlich Begehren und Begründung sowie auf die nur innert der Rechtsmittelfrist noch bestehende Verbesserungsmöglichkeit hingewiesen hat,</w:t>
      </w:r>
    </w:p>
    <w:p>
      <w:r>
        <w:t>in die Eingabe vom 20. Mai 2020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während rein appellatorische Kritik nicht genügt ( BGE 140 III 264 E. 2.3 S. 266),</w:t>
      </w:r>
    </w:p>
    <w:p>
      <w:r>
        <w:t>dass die Beschwerde vom 20. April 2020 diesen inhaltlichen Mindestanforderungen offensichtlich nicht genügt, da den Ausführungen nichts entnommen werden kann, was darauf hindeutete, dass die vorinstanzliche Sachverhaltsfeststellung im Sinne von Art. 97 Abs. 1 BGG - soweit überhaupt beanstandet - unzutreffend (unhaltbar, willkürlich; BGE 140 V 22 E. 7.3.1 S. 39; 135 II 145 E. 8.1 S. 153) oder die darauf beruhenden Erwägungen rechtsfehlerhaft sein sollten (vgl. Art. 95 BGG ),</w:t>
      </w:r>
    </w:p>
    <w:p>
      <w:r>
        <w:t>dass die - im Übrigen den dargelegten inhaltlichen Mindestanforderungen ebenfalls nicht genügende - Eingabe vom 20. Mai 2020 nach Ablauf der Rechtsmittelfrist (Art. 44-48 und Art. 100 Abs. 1 BGG ; Verordnung über den Stillstand der Fristen in Zivil- und Verwaltungsverfahren zur Aufrechterhaltung der Justiz im Zusammenhang mit dem Coronavirus vom 20. März 2020 [SR 173.110.4]) eingereicht wurde und daher zum Vornherein nicht berücksichtigt werden kann,</w:t>
      </w:r>
    </w:p>
    <w:p>
      <w:r>
        <w:t>dass deshalb im vereinfachten Verfahren nach Art. 108 Abs. 1 lit. a und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Gesundheit schriftlich mitgeteilt.</w:t>
      </w:r>
    </w:p>
    <w:p>
      <w:r>
        <w:t>Luzern, 26. Mai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