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9C_246/2025 vom 24. Juni 2025</w:t>
      </w:r>
    </w:p>
    <w:p>
      <w:r>
        <w:t>Bundesgericht, 2025-06-24, DE</w:t>
      </w:r>
    </w:p>
    <w:p>
      <w:r>
        <w:rPr>
          <w:b/>
        </w:rPr>
        <w:t xml:space="preserve">Quelle: </w:t>
      </w:r>
      <w:r>
        <w:t>https://mcp.opencaselaw.ch/entscheid/bger_9C_246_2025</w:t>
      </w:r>
    </w:p>
    <w:p>
      <w:r>
        <w:t>FR: TF 9C_246/2025 du 24 juin 2025</w:t>
      </w:r>
    </w:p>
    <w:p>
      <w:r>
        <w:t>IT: TF 9C_246/2025 del 24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9C_246/2025</w:t>
      </w:r>
    </w:p>
    <w:p>
      <w:r>
        <w:t>Urteil vom 24. Juni 2025</w:t>
      </w:r>
    </w:p>
    <w:p>
      <w:r>
        <w:t>III. öffentlich-rechtliche Abteilung</w:t>
      </w:r>
    </w:p>
    <w:p>
      <w:r>
        <w:t>Besetzung</w:t>
      </w:r>
    </w:p>
    <w:p>
      <w:r>
        <w:t>Bundesrichterin Moser-Szeless, Präsidentin,</w:t>
      </w:r>
    </w:p>
    <w:p>
      <w:r>
        <w:t>Gerichtsschreiberin Fleischanderl.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SWICA Gesundheitsorganisation,</w:t>
      </w:r>
    </w:p>
    <w:p>
      <w:r>
        <w:t>Rechtsdienst, Römerstrasse 38, 8400 Winterthur,</w:t>
      </w:r>
    </w:p>
    <w:p>
      <w:r>
        <w:t>Beschwerdegegnerin.</w:t>
      </w:r>
    </w:p>
    <w:p>
      <w:r>
        <w:t>Gegenstand</w:t>
      </w:r>
    </w:p>
    <w:p>
      <w:r>
        <w:t>Krankenversicherung (Prozessvoraussetzung),</w:t>
      </w:r>
    </w:p>
    <w:p>
      <w:r>
        <w:t>Beschwerde gegen den Zwischenentscheid</w:t>
      </w:r>
    </w:p>
    <w:p>
      <w:r>
        <w:t>des Sozialversicherungsgerichts</w:t>
      </w:r>
    </w:p>
    <w:p>
      <w:r>
        <w:t>des Kantons Basel-Stadt vom 16. April 2025</w:t>
      </w:r>
    </w:p>
    <w:p>
      <w:r>
        <w:t>(KV.2025.2).</w:t>
      </w:r>
    </w:p>
    <w:p>
      <w:r>
        <w:t>Nach Einsicht</w:t>
      </w:r>
    </w:p>
    <w:p>
      <w:r>
        <w:t>in die Beschwerde vom 29. April 2025 (Poststempel) gegen den Zwischenentscheid des Sozialversicherungsgerichts des Kantons Basel-Stadt vom 16. April 2025 (betreffend Ausstandsbegehren),</w:t>
      </w:r>
    </w:p>
    <w:p>
      <w:r>
        <w:t>in Erwägung,</w:t>
      </w:r>
    </w:p>
    <w:p>
      <w:r>
        <w:t>dass das Bundesgericht die Eintretensvoraussetzungen von Amtes wegen und mit freier Kognition prüft ( Art. 29 Abs. 1 BGG ; BGE 149 III 277 E. 3.1; 148 IV 155 E. 1.1),</w:t>
      </w:r>
    </w:p>
    <w:p>
      <w:r>
        <w:t>dass dem angefochtenen vorinstanzlichen Zwischenentscheid ein Ausstandsersuchen zugrunde liegt, weshalb dagegen unmittelbar beim Bundesgericht Beschwerde geführt werden kann ( Art. 92 Abs. 1 BGG ),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(Art. 95 f. BGG) verletzt,</w:t>
      </w:r>
    </w:p>
    <w:p>
      <w:r>
        <w:t>dass konkret auf die für das Ergebnis des fraglichen Entscheids massgeblichen Erwägungen der Vorinstanz einzugehen und im Einzelnen aufzuzeigen ist, worin eine Verletzung von Bundesrecht liegt ( BGE 140 III 86 E. 2; 134 V 53 E. 3.3), wohingegen rein appellatorische Kritik nicht genügt (vgl. BGE 140 III 264 E. 2.3),</w:t>
      </w:r>
    </w:p>
    <w:p>
      <w:r>
        <w:t>dass das kantonale Gericht angeführt hat, das aktuelle Verfahren KV.2025.2 (bezüglich Einspracheentscheid der SWICA Gesundheitsorganisation vom 5. Februar 2025 [unbezahlte Kostenbeteiligung, Leistungsabrechnung vom 30. November 2022]) betreffe nicht direkt den Prozess KV.2023.5, welchen der Beschwerdeführer u.a. zur Begründung seines gegen die Gerichtspräsidentin B.________ gerichteten Befangenheitsvorwurfs anrufe und bei dem mangels Anfechtungsgegenstands nicht auf die Rechtsvorkehr eingetreten worden sei (vgl. Urteil des Sozialversicherungsgerichts des Kantons Basel-Stadt vom 29. Juni 2023, Nichteintretensurteil des Bundesgerichts 9C_477/2023 vom 10. Oktober 2023),</w:t>
      </w:r>
    </w:p>
    <w:p>
      <w:r>
        <w:t>dass vor diesem Hintergrund vorinstanzlich ein Ausstandsgrund bezogen auf B.________ sowohl gestützt auf Art. 47 Abs. 2 ZPO ([SR 272] Vorbefassung) als auch Art. 47 Abs. 1 lit. f ZPO ("Feindschaft") in Verbindung mit § 56 Abs. 2 des Gesetzes des Kantons Basel-Stadt vom 27. Juni 1895 betreffend Wahl und Organisation der Gerichte sowie der Arbeitsverhältnisse des Gerichtspersonals und der Staatsanwaltschaft (Gerichtsorganisationsgesetz, GOG [SG 154.100]) verneint wurde,</w:t>
      </w:r>
    </w:p>
    <w:p>
      <w:r>
        <w:t>dass der Beschwerdeführer zur Unterstreichung seines Ausstandsbegehrens vor dem Bundesgericht zum einen erstmals - und folglich unzulässigerweise (vgl. Art. 99 BGG ) - Bezug nimmt auf ein vorinstanzliches Verfahren KV.2021.14, bei dem sich B.________ ebenfalls bereits "präjudizierlich" in der Sache geäussert habe,</w:t>
      </w:r>
    </w:p>
    <w:p>
      <w:r>
        <w:t>dass zum andern erneut, ohne jedoch näher auf die Begründung des kantonalen Gerichts einzugehen, ein "präjudizierliches" Verhalten von B.________ anlässlich des Erlasses des Urteils vom 29. Juni 2023 geltend gemacht wird,</w:t>
      </w:r>
    </w:p>
    <w:p>
      <w:r>
        <w:t>dass der Beschwerdeführer sich im Übrigen damit begnügt, die seines Erachtens fehlerhafte Abrechnung des Leistungserbringers und damit die ihm durch die Beschwerdegegnerin auferlegte Kostenbeteiligung zu beanstanden,</w:t>
      </w:r>
    </w:p>
    <w:p>
      <w:r>
        <w:t>dass seinen Ausführungen mithin insgesamt nicht entnommen werden kann, inwiefern die Sachverhaltsfeststellung im Sinne von Art. 97 Abs. 1 BGG , soweit überhaupt gerügt, unzutreffend und die darauf beruhenden Erwägungen rechtsfehlerhaft sein sollen,</w:t>
      </w:r>
    </w:p>
    <w:p>
      <w:r>
        <w:t>dass die Eingabe die genannten inhaltlichen Mindestanforderungen an eine Beschwerde demnach nicht erfüllt,</w:t>
      </w:r>
    </w:p>
    <w:p>
      <w:r>
        <w:t>dass deshalb im vereinfachten Verfahren nach Art. 108 Abs. 1 lit. b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Basel-Stadt und dem Bundesamt für Gesundheit schriftlich mitgeteilt.</w:t>
      </w:r>
    </w:p>
    <w:p>
      <w:r>
        <w:t>Luzern, 24. Juni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