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9C_23/2016 vom 15. Januar 2016</w:t>
      </w:r>
    </w:p>
    <w:p>
      <w:r>
        <w:t>Bundesgericht, 2016-01-15, DE</w:t>
      </w:r>
    </w:p>
    <w:p>
      <w:r>
        <w:rPr>
          <w:b/>
        </w:rPr>
        <w:t xml:space="preserve">Quelle: </w:t>
      </w:r>
      <w:r>
        <w:t>https://mcp.opencaselaw.ch/entscheid/bger_9C_23_2016</w:t>
      </w:r>
    </w:p>
    <w:p>
      <w:r>
        <w:t>FR: TF 9C_23/2016 du 15 janvier 2016</w:t>
      </w:r>
    </w:p>
    <w:p>
      <w:r>
        <w:t>IT: TF 9C_23/2016 del 15 gennaio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9C_23/2016 {T 0/2}</w:t>
      </w:r>
    </w:p>
    <w:p>
      <w:r>
        <w:t>Urteil vom 15. Januar 2016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 Attinger.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Amt für Sozialbeiträge Basel-Stadt, Rechtsdienst, Grenzacherstrasse 62, 4005 Basel,</w:t>
      </w:r>
    </w:p>
    <w:p>
      <w:r>
        <w:t>Beschwerdegegner.</w:t>
      </w:r>
    </w:p>
    <w:p>
      <w:r>
        <w:t>Gegenstand</w:t>
      </w:r>
    </w:p>
    <w:p>
      <w:r>
        <w:t>Ergänzungsleistung zur AHV/IV,</w:t>
      </w:r>
    </w:p>
    <w:p>
      <w:r>
        <w:t>Beschwerde gegen den Entscheid des Sozialversicherungsgerichts des Kantons Basel-Stadt vom 8. September 2015.</w:t>
      </w:r>
    </w:p>
    <w:p>
      <w:r>
        <w:t>Nach Einsicht</w:t>
      </w:r>
    </w:p>
    <w:p>
      <w:r>
        <w:t>in die Beschwerde vom 11. Januar 2016 (Datum des Poststempels) gegen den gemäss postamtlicher Bescheinigung am 21. November 2015 an A.________ ausgehändigten Entscheid des Sozialversicherungsgerichts des Kantons Basel-Stadt vom 8. September 2015,</w:t>
      </w:r>
    </w:p>
    <w:p>
      <w:r>
        <w:t>in Erwägung,</w:t>
      </w:r>
    </w:p>
    <w:p>
      <w:r>
        <w:t>dass nach Art. 100 Abs. 1 BGG die Beschwerde gegen einen Entscheid innert 30 Tagen nach dessen Eröffnung beim Bundesgericht einzureichen ist, ansonsten auf das Rechtsmittel nicht eingetreten werden kann,</w:t>
      </w:r>
    </w:p>
    <w:p>
      <w:r>
        <w:t>dass die 30-tägige Beschwerdefrist am 22. November 2015, d.h. am auf die Mitteilung folgenden Tag zu laufen begonnen hat ( Art. 44 Abs. 1 BGG ) und - unter Berücksichtigung des Fristenstillstandes vom 18. Dezember 2015 bis und mit 2. Januar 2016 ( Art. 46 Abs. 1 lit. c BGG ) - am 6. Januar 2016 endete,</w:t>
      </w:r>
    </w:p>
    <w:p>
      <w:r>
        <w:t>dass die Rechtsmittelfrist nicht eingehalten ist, wurde doch die Beschwerde erst am 11. Januar 2016, somit fünf Tage nach Fristablauf der Schweizerischen Post übergeben ( Art. 48 Abs. 1 BGG ),</w:t>
      </w:r>
    </w:p>
    <w:p>
      <w:r>
        <w:t>dass deshalb im vereinfachten Verfahren nach Art. 108 Abs. 1 lit. a und Abs. 2 BGG auf die Beschwerde nicht einzutreten ist und in Anwendung von Art. 66 Abs. 1 zweiter Satz BGG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Basel-Stadt und dem Bundesamt für Sozialversicherungen schriftlich mitgeteilt.</w:t>
      </w:r>
    </w:p>
    <w:p>
      <w:r>
        <w:t>Luzern, 15. Januar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Attinger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