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9C_237/2015 vom 23. April 2015</w:t>
      </w:r>
    </w:p>
    <w:p>
      <w:r>
        <w:t>Bundesgericht, 2015-04-23, DE</w:t>
      </w:r>
    </w:p>
    <w:p>
      <w:r>
        <w:rPr>
          <w:b/>
        </w:rPr>
        <w:t xml:space="preserve">Quelle: </w:t>
      </w:r>
      <w:r>
        <w:t>https://mcp.opencaselaw.ch/entscheid/bger_9C_237_2015</w:t>
      </w:r>
    </w:p>
    <w:p>
      <w:r>
        <w:t>FR: TF 9C_237/2015 du 23 avril 2015</w:t>
      </w:r>
    </w:p>
    <w:p>
      <w:r>
        <w:t>IT: TF 9C_237/2015 del 23 aprile 2015</w:t>
      </w:r>
    </w:p>
    <w:p>
      <w:pPr>
        <w:pStyle w:val="Heading2"/>
      </w:pPr>
      <w:r>
        <w:t>Volltext</w:t>
      </w:r>
    </w:p>
    <w:p>
      <w:r>
        <w:t>Bundesgericht</w:t>
      </w:r>
    </w:p>
    <w:p>
      <w:r>
        <w:t>Tribunal fédéral</w:t>
      </w:r>
    </w:p>
    <w:p>
      <w:r>
        <w:t>Tribunale federale</w:t>
      </w:r>
    </w:p>
    <w:p>
      <w:r>
        <w:t>Tribunal federal</w:t>
      </w:r>
    </w:p>
    <w:p>
      <w:r>
        <w:t>9C_237/2015</w:t>
      </w:r>
    </w:p>
    <w:p>
      <w:r>
        <w:t>{T 0/2}</w:t>
      </w:r>
    </w:p>
    <w:p>
      <w:r>
        <w:t>Urteil vom 23. April 2015</w:t>
      </w:r>
    </w:p>
    <w:p>
      <w:r>
        <w:t>II. sozialrechtliche Abteilung</w:t>
      </w:r>
    </w:p>
    <w:p>
      <w:r>
        <w:t>Besetzung</w:t>
      </w:r>
    </w:p>
    <w:p>
      <w:r>
        <w:t>Bundesrichter Meyer, als Einzelrichter,</w:t>
      </w:r>
    </w:p>
    <w:p>
      <w:r>
        <w:t>Gerichtsschreiber Williner.</w:t>
      </w:r>
    </w:p>
    <w:p>
      <w:r>
        <w:t>Verfahrensbeteiligte</w:t>
      </w:r>
    </w:p>
    <w:p>
      <w:r>
        <w:t>A.________, vertreten durch Beratungsstelle für Ausländer, Milosav Milovanovic, Beschwerdeführerin,</w:t>
      </w:r>
    </w:p>
    <w:p>
      <w:r>
        <w:t>gegen</w:t>
      </w:r>
    </w:p>
    <w:p>
      <w:r>
        <w:t>IV-Stelle des Kantons Aargau,</w:t>
      </w:r>
    </w:p>
    <w:p>
      <w:r>
        <w:t>Bahnhofplatz 3C, 5000 Aarau,</w:t>
      </w:r>
    </w:p>
    <w:p>
      <w:r>
        <w:t>Beschwerdegegnerin,</w:t>
      </w:r>
    </w:p>
    <w:p>
      <w:r>
        <w:t>GastroSocial Pensionskasse,</w:t>
      </w:r>
    </w:p>
    <w:p>
      <w:r>
        <w:t>Bahnhofstrasse 86, 5000 Aarau.</w:t>
      </w:r>
    </w:p>
    <w:p>
      <w:r>
        <w:t>Gegenstand</w:t>
      </w:r>
    </w:p>
    <w:p>
      <w:r>
        <w:t>Invalidenversicherung,</w:t>
      </w:r>
    </w:p>
    <w:p>
      <w:r>
        <w:t>Beschwerde gegen den Entscheid des Versicherungsgerichts des Kantons Aargau vom 24. Februar 2015.</w:t>
      </w:r>
    </w:p>
    <w:p>
      <w:r>
        <w:t>Nach Einsicht</w:t>
      </w:r>
    </w:p>
    <w:p>
      <w:r>
        <w:t>in die Beschwerde vom 13. April 2015 gegen den Entscheid des Versicherungsgerichts des Kantons Aargau vom 24. Februar 2015 betreffend Invalidenrente,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rein appellatorische Kritik nicht genügt ( BGE 140 III 264 E. 2.3 S. 266),</w:t>
      </w:r>
    </w:p>
    <w:p>
      <w:r>
        <w:t>dass die Eingabe der Beschwerdeführerin diesen gesetzlichen Mindestanforderungen nicht genügt, da den Ausführungen nicht entnommen werden kann, inwiefern die vorinstanzliche Beweiswürdigung und Sachverhaltsfeststellung im Sinne von Art. 97 Abs. 1 BGG auf einer Rechtsverletzung beruhen oder qualifiziert unzutreffend (unhaltbar, willkürlich: BGE 140 V 22 E. 7.3.1 S. 39; 135 II 145 E. 8.1 S. 153; Urteil 9C_607/2012 vom 17. April 2013 E. 5.2) oder die darauf beruhenden Erwägungen rechtsfehlerhaft im Sinne von Art. 95 BGG sein sollen,</w:t>
      </w:r>
    </w:p>
    <w:p>
      <w:r>
        <w:t>dass dies insbesondere der Fall ist, weil sich die Beschwerdeführerin mit den vorinstanzlichen Sachverhaltsfeststellungen lediglich in appellatorischer Weise befasst, indem sie sich im Wesentlichen auf eine eigene, von der Vorinstanz abweichende Beweiswürdigung und Darstellung ihrer gesundheitlichen Verhältnisse beschränkt, was nicht genügt,</w:t>
      </w:r>
    </w:p>
    <w:p>
      <w:r>
        <w:t>dass sich den Vorbringen der Beschwerdeführerin darüber hinaus nicht ansatzweise entnehmen lässt, inwiefern die vorinstanzlichen Erwägungen in Ziff. 2 des angefochtenen Entscheids, wonach die rentenzusprechende Verfügung vom 5. Mai 2009 zweifellos unrichtig gewesen sei, rechtsfehlerhaft sein sollen,</w:t>
      </w:r>
    </w:p>
    <w:p>
      <w:r>
        <w:t>dass deshalb im vereinfachten Verfahren nach Art. 108 Abs. 1 lit. b und Abs. 2 BGG auf die Beschwerde nicht einzutreten ist und in Anwendung von Art. 66 Abs. 1 Satz 2 BGG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der GastroSocial Pensionskasse, dem Versicherungsgericht des Kantons Aargau und dem Bundesamt für Sozialversicherungen schriftlich mitgeteilt.</w:t>
      </w:r>
    </w:p>
    <w:p>
      <w:r>
        <w:t>Luzern, 23. April 2015</w:t>
      </w:r>
    </w:p>
    <w:p>
      <w:r>
        <w:t>Im Namen der II. sozialrechtlichen Abteilung</w:t>
      </w:r>
    </w:p>
    <w:p>
      <w:r>
        <w:t>des Schweizerischen Bundesgerichts</w:t>
      </w:r>
    </w:p>
    <w:p>
      <w:r>
        <w:t>Der Einzelrichter: Meyer</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