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9C_236/2015 vom 2. Dezember 2015</w:t>
      </w:r>
    </w:p>
    <w:p>
      <w:r>
        <w:t>Bundesgericht, 2015-12-02, FR</w:t>
      </w:r>
    </w:p>
    <w:p>
      <w:r>
        <w:rPr>
          <w:b/>
        </w:rPr>
        <w:t xml:space="preserve">Quelle: </w:t>
      </w:r>
      <w:r>
        <w:t>https://mcp.opencaselaw.ch/entscheid/bger_9C_236_2015</w:t>
      </w:r>
    </w:p>
    <w:p>
      <w:r>
        <w:t>FR: TF 9C_236/2015 du 2 décembre 2015</w:t>
      </w:r>
    </w:p>
    <w:p>
      <w:r>
        <w:t>IT: TF 9C_236/2015 del 2 dicembre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taux d'invalidité du recourant, singulièrement sur l'existence d'une incapacité de travail liée à des affections psychiques.</w:t>
      </w:r>
    </w:p>
    <w:p>
      <w:r>
        <w:rPr>
          <w:b/>
        </w:rPr>
        <w:t>E. 3</w:t>
      </w:r>
    </w:p>
    <w:p>
      <w:r>
        <w:t>Les premiers juges ont exposé correctement les règles applicables à la solution du litige. Il suffit de renvoyer au consid. 2 du jugement attaqué.</w:t>
      </w:r>
    </w:p>
    <w:p>
      <w:r>
        <w:rPr>
          <w:b/>
        </w:rPr>
        <w:t>E. 4</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 V 157 consid. 1c p. 160 et les références).</w:t>
      </w:r>
    </w:p>
    <w:p>
      <w:r>
        <w:rPr>
          <w:b/>
        </w:rPr>
        <w:t>E. 5</w:t>
      </w:r>
    </w:p>
    <w:p>
      <w:r>
        <w:t>Le recourant se plaint d'une constatation manifestement inexacte des faits ( art. 97 al. 1 LTF ) et d'arbitraire au terme de l' art. 9 Cst. dans l'appréciation des preuves. A son avis, les juges cantonaux ont omis de prendre en compte, sans aucune raison sérieuse, six rapports médicaux, puis tiré des constatations insoutenables de cinq des sept rapports médicaux passés en revue aux pages 5 à 13 du jugement attaqué.</w:t>
      </w:r>
    </w:p>
    <w:p>
      <w:r>
        <w:t>En particulier, il estime que les motifs avancés par la juridiction cantonale pour dénier toute valeur probante au rapport du docteur D.________ sont contradictoires avec le jugement du 14 avril 2011 et dénués de pertinence. Quant au rapport de l'expert E.________, le recourant soutient qu'il n'a pas de force probante.</w:t>
      </w:r>
    </w:p>
    <w:p>
      <w:r>
        <w:rPr>
          <w:b/>
        </w:rPr>
        <w:t>E. 6.1</w:t>
      </w:r>
    </w:p>
    <w:p>
      <w:r>
        <w:t>Dans son jugement de renvoi du 14 avril 2011, la juridiction cantonale avait admis que la mise en oeuvre d'une expertise psychiatrique par l'intimé était opportune, compte tenu des opinions divergentes des psychiatres qui s'étaient exprimés. C'est dans ce contexte que le docteur E.________ avait été mandaté en qualité d'expert par l'intimé, suivant la procédure prévue à l' art. 44 LPGA . Dans son jugement du 25 février 2015, le Tribunal cantonal a estimé qu'on ne pouvait pas retenir les conclusions du docteur D.________ pour juger du fond de l'affaire, cela pour trois motifs: d'une part l'expert avait indiqué que les filles du recourant s'étaient exprimées à sa place et précisé que l'état actuel de l'expertisé rendait tout examen psychologique structuré impossible, d'autre part le recourant s'était montré extrêmement démonstratif durant l'examen, enfin on se trouvait avant tout en présence d'une problématique sociale (jugement attaqué, pp. 9-10).</w:t>
      </w:r>
    </w:p>
    <w:p>
      <w:r>
        <w:t>Il peut certes sembler contradictoire d'affirmer dans un premier temps qu'un rapport médical est convaincant (jugement du 14 avril 2011, p. 4), puis admettre ultérieurement que ce même document suscite des interrogations à tel point que les conclusions de son auteur ne peuvent manifestement pas être retenues (jugement du 25 février 2015, consid. 3c pp. 9-10). Quoi qu'il en soit, les juges cantonaux ne s'étaient fondés sur le rapport du docteur D.________ du 14 octobre 2010 que pour justifier un complément d'instruction dans leur jugement de renvoi du 14 avril 2011. Ils ne s'étaient en revanche pas prononcés sur l'étendue de la capacité de travail du recourant, si bien qu'ils conservaient toute latitude pour trancher ce point de fait, le moment venu.</w:t>
      </w:r>
    </w:p>
    <w:p>
      <w:r>
        <w:rPr>
          <w:b/>
        </w:rPr>
        <w:t>E. 6.2</w:t>
      </w:r>
    </w:p>
    <w:p>
      <w:r>
        <w:t>Dans leur discussion du cas, les premiers juges ont considéré qu'une atteinte psychiatrique en soi significativement invalidante et pouvant justifier une incapacité de travail durable ne ressortait pas du dossier médical, à l'exception de l'expertise du docteur D.________ (jugement attaqué, consid. 3e et 3f pp. 12-13). Dans ce cadre, ils ont dûment exposé les motifs, au demeurant tout à fait pertinents (cf. consid. 3c pp. 9-10), pour lesquels ils estimaient ne pas pouvoir suivre l'avis de ce médecin.</w:t>
      </w:r>
    </w:p>
    <w:p>
      <w:r>
        <w:t>A cet égard, le recourant oppose simplement son propre point de vue de la situation et affirme que l'appréciation des premiers juges ne résiste pas à l'examen. Pourtant, ses récriminations ne permettent pas d'établir en quoi leurs constatations de fait seraient manifestement inexactes ou établies en violation du droit au sens de l' art. 95 LTF ( art. 97 al. 1 LTF ), le recourant se prévalant de quelques avis médicaux qui n'émanaient pas de spécialistes en psychiatrie (docteurs G.________, H.________ et I.________) ou de l'avis du SMR du 7 février 2011 qui demandait un complément d'instruction qui a précisément eu lieu. En tout cas, les opinions des docteurs D.________ et E.________ se recoupent dans la mesure où ces deux psychiatres admettent que l'état actuel de l'expertisé rend tout examen psychologique structuré impossible (docteur D.________, p. 7), que l'assuré était encore "examinable" jusqu'à l'expertise du docteur C.________ mais qu'ensuite son attitude rend impossible toute appréciation psychiatrique (docteur E.________, p. 26). On saisit donc mal comment une incapacité de travail pourrait être attestée en pareilles circonstances, à peine d'admettre que l'impossibilité de procéder à l'examen psychiatrique d'un assuré justifie de lui conférer un statut d'invalide. Au demeurant, le recourant ne discute pas les conclusions du docteur B.________ qui attestait qu'aucun diagnostic ayant une répercussion sur la capacité de travail subsistait 6 à 8 semaines après son rapport du 18 février 2009 (p. 9, ch. 4.1), appréciation que le docteur E.________ a reprise (p. 26, ch. 2.1) et sur la base de laquelle le droit aux prestations a été nié.</w:t>
      </w:r>
    </w:p>
    <w:p>
      <w:r>
        <w:t>En résumé, l'évaluation de la capacité de travail par la juridiction cantonale procède d'une appréciation et d'une administration des preuves conforme à l' art. 61 let . c LPGA. Elle n'a rien d'insoutenable, tant dans son déroulement que dans son résultat. S'il fallait suivre le raisonnement du recourant, les prestations litigieuses devraient lui être allouées au bénéfice du doute, ce qui serait contraire au droit ( ATF 126 V 319 consid. 5a p. 322). Enfin, un éventuel complément d'instruction serait dépourvu de sens dès lors que les docteurs D.________ et E.________ s'accordent à dire que tout examen psychologique ou psychiatrique structuré est impossible.</w:t>
      </w:r>
    </w:p>
    <w:p>
      <w:r>
        <w:rPr>
          <w:b/>
        </w:rPr>
        <w:t>E. 7</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