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9C_223/2017 vom 12. Oktober 2017</w:t>
      </w:r>
    </w:p>
    <w:p>
      <w:r>
        <w:t>Bundesgericht, 2017-10-12, DE</w:t>
      </w:r>
    </w:p>
    <w:p>
      <w:r>
        <w:rPr>
          <w:b/>
        </w:rPr>
        <w:t xml:space="preserve">Quelle: </w:t>
      </w:r>
      <w:r>
        <w:t>https://mcp.opencaselaw.ch/entscheid/bger_9C_223_2017</w:t>
      </w:r>
    </w:p>
    <w:p>
      <w:r>
        <w:t>FR: TF 9C_223/2017 du 12 octobre 2017</w:t>
      </w:r>
    </w:p>
    <w:p>
      <w:r>
        <w:t>IT: TF 9C_223/2017 del 12 ottobre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die Rechtsfrage, ob im Rahmen der Ergänzungsleistungen bei den Ausgaben eine Pauschale für Warmwasser analog der Pauschale für Heizkosten angerechnet werden kann. Die Vorinstanz führte im angefochtenen Entscheid aus, strittig seien die Zusatzleistungen ab Februar 2015. Dagegen wendet die Beschwerdeführerin nichts ein, weshalb die Rechtsfrage im vorliegenden Verfahren ebenfalls für die Zeit ab Februar 2015 zu prüfen ist.</w:t>
      </w:r>
    </w:p>
    <w:p>
      <w:r>
        <w:rPr>
          <w:b/>
        </w:rPr>
        <w:t>E. 3.1</w:t>
      </w:r>
    </w:p>
    <w:p>
      <w:r>
        <w:t>In formeller Hinsicht rügt die Beschwerdeführerin eine Verletzung der Begründungspflicht, weil die Vorinstanz auf ihre Argumentation, die Nichtberücksichtigung einer Pauschale für das Erwärmen des Wassers verstosse gegen die Grundrechte, mit keinem Wort eingegangen sei.</w:t>
      </w:r>
    </w:p>
    <w:p>
      <w:r>
        <w:rPr>
          <w:b/>
        </w:rPr>
        <w:t>E. 3.2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3.3</w:t>
      </w:r>
    </w:p>
    <w:p>
      <w:r>
        <w:t>Die Vorinstanz nahm in E. 4 ihres Entscheids zum geltend gemachten Anspruch auf eine Pauschale für Warmwasser Stellung. Sie führte aus, der Wortlaut der einschlägigen Bestimmungen in Gesetz und Verordnung lasse keine Pauschale zu. Folglich war der Beschwerdeführerin eine sachgerechte Anfechtung ohne Weiteres möglich und von einer Gehörsverletzung kann nicht die Rede sein.</w:t>
      </w:r>
    </w:p>
    <w:p>
      <w:r>
        <w:rPr>
          <w:b/>
        </w:rPr>
        <w:t>E. 4.1</w:t>
      </w:r>
    </w:p>
    <w:p>
      <w:r>
        <w:t>Das kantonale Gericht stellte fest, der monatliche Mietzins betrage gemäss Mietvertrag vom 17. September 2014 Fr. 1'300.- zuzüglich Nebenkosten von Fr. 200.- (Pauschale für Heizung von Fr. 100.-, Pauschale für sonstige Nebenkosten von Fr. 100.-). Ferner gehe aus dem Mietvertrag hervor, dass der Vermieter der Beschwerdeführerin eine Mietzinsreduktion von monatlich Fr. 400.- gewähre, so lange sie die Wohnung persönlich bewohne. Die Erwärmung von Warmwasser erfolge über den Boiler in der Küche. Die Stromkosten hierfür würden der Versicherten über die Stromrechnung direkt belastet. Die Vorinstanz zog bei der Berechnung der Ergänzungsleistungen den effektiv bezahlten Mietzins von Fr. 1'100.- pro Monat (Fr. 13'200.- pro Jahr) heran, was unbestritten und für das Bundesgericht verbindlich ist (vgl. E. 1.1).</w:t>
      </w:r>
    </w:p>
    <w:p>
      <w:r>
        <w:rPr>
          <w:b/>
        </w:rPr>
        <w:t>E. 4.2</w:t>
      </w:r>
    </w:p>
    <w:p>
      <w:r>
        <w:t>Die Beschwerdeführerin beantragt eine Übernahme einer Warmwasserpauschale analog der Heizkosten nach Art. 16b ELV . Mit diesem Verordnungsartikel setzte der Bundesrat seinen Auftrag gemäss Art. 9 Abs. 5 lit. f ELG um, wonach er eine Pauschale für Heizkosten einer gemieteten Wohnung festzulegen hat, sofern diese von der Mieterin oder vom Mieter direkt getragen werden müssen. Welche Ausgaben jedoch grundsätzlich anerkannt werden, regelt vor- und höherrangig das Gesetz in Art. 10 ELG . Die Frage, ob der Beschwerdeführerin zusätzlich ein Betrag für Warmwasser anzurechnen ist, muss somit im Rahmen von Art. 10 ELG geprüft werden.</w:t>
      </w:r>
    </w:p>
    <w:p>
      <w:r>
        <w:rPr>
          <w:b/>
        </w:rPr>
        <w:t>E. 4.3</w:t>
      </w:r>
    </w:p>
    <w:p>
      <w:r>
        <w:t>Bei alleinstehenden Personen, die nicht dauernd oder längere Zeit in einem Heim oder Spital leben (zu Hause lebende Personen), werden als Ausgaben Fr. 19'290.- für den allgemeinen Lebensbedarf pro Jahr anerkannt (Art. 10 Abs. 1 lit. a Ziff. 1 ELG). Ebenfalls anerkannt ist der Mietzins einer Wohnung und die damit zusammenhängenden Nebenkosten; wird eine Schlussabrechnung für die Nebenkosten erstellt, so ist weder eine Nach- noch eine Rückzahlung zu berücksichtigen ( Art. 10 Abs. 1 lit. b ELG ). Der jährliche Höchstbetrag liegt bei alleinstehenden Personen bei Fr. 13'200.- (Art. 10 Abs. 1 lit. b Ziff. 1 ELG).</w:t>
      </w:r>
    </w:p>
    <w:p>
      <w:r>
        <w:rPr>
          <w:b/>
        </w:rPr>
        <w:t>E. 4.4</w:t>
      </w:r>
    </w:p>
    <w:p>
      <w:r>
        <w:t>Die beantragten Kosten (pauschal oder effektiv) für die Warmwasseraufbereitung können einzig entweder Art. 10 Abs. 1 lit. a ELG oder Art. 10 Abs. 1 lit. b ELG zugeordnet werden. Aus keiner der beiden Rechtsgrundlagen vermag die Beschwerdeführerin jedoch etwas zu ihren Gunsten abzuleiten. Würden die Kosten für die Warmwasseraufbereitung zum allgemeinen Lebensbedarf nach Art. 10 Abs. 1 lit. a ELG gehören, wäre ein zusätzlicher Betrag zu den Fr. 19'290.- nicht anzuerkennen. Denn es handelt sich dabei um eine absolute Höchstgrenze. Nichts anderes ergibt sich aus Art. 10 Abs. 1 lit. b ELG . Diesbezüglich ist der gesetzlich festgelegte Höchstbetrag von anerkannten Mietzinsausgaben - inklusive Nebenkosten - von Fr. 13'200.- ebenso erreicht (vgl. E. 4.1).</w:t>
      </w:r>
    </w:p>
    <w:p>
      <w:r>
        <w:t>Da die geltend gemachten Warmwasserkosten im Rahmen von Art. 10 Abs. 1 lit. a und b ELG hier so oder anders nicht zu höheren anerkannten Ausgaben führen würden, kann die grundsätzliche Frage, ob eine Warmwasserpauschale analog den Heizkosten anzuerkennen ist, offen gelassen werden (vgl. Art. 190 BV ). Damit ist nach dem Gesagten auf die Rügen der Versicherten, es liege hinsichtlich der Warmwasseraufbereitung eine gesetzliche Lücke vor und Art. 16b ELV würde gegen Art. 8 und 12 BV verstossen, nicht weiter einzugehen.</w:t>
      </w:r>
    </w:p>
    <w:p>
      <w:r>
        <w:rPr>
          <w:b/>
        </w:rPr>
        <w:t>E. 4.5</w:t>
      </w:r>
    </w:p>
    <w:p>
      <w:r>
        <w:t>Ein anderer gesetzlicher Tatbestand, nach welchem die Kosten für das Warmwasser übernommen werden könnten, wird nicht geltend gemacht und ist auch nicht ersichtlich. Die Beschwerde ist unbegründet.</w:t>
      </w:r>
    </w:p>
    <w:p>
      <w:r>
        <w:rPr>
          <w:b/>
        </w:rPr>
        <w:t>E. 5</w:t>
      </w:r>
    </w:p>
    <w:p>
      <w:r>
        <w:t>Dem Gesuch der unterliegenden und daher grundsätzlich kostenpflichtigen Beschwerdeführerin ( Art. 66 Abs. 1 Satz 1 BGG ) um unentgeltliche Rechtspflege ist stattzugeben, da die gesetzlichen Voraussetzungen erfüllt sind ( Art. 64 Abs. 1 und 2 BGG ). Die Beschwerdeführerin wird indessen auf Art. 64 Abs. 4 BGG aufmerksam gemacht.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