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9C_221/2013 vom 26. März 2013</w:t>
      </w:r>
    </w:p>
    <w:p>
      <w:r>
        <w:t>Bundesgericht, 2013-03-26, DE</w:t>
      </w:r>
    </w:p>
    <w:p>
      <w:r>
        <w:rPr>
          <w:b/>
        </w:rPr>
        <w:t xml:space="preserve">Quelle: </w:t>
      </w:r>
      <w:r>
        <w:t>https://mcp.opencaselaw.ch/entscheid/bger_9C_221_2013</w:t>
      </w:r>
    </w:p>
    <w:p>
      <w:r>
        <w:t>FR: TF 9C_221/2013 du 26 mars 2013</w:t>
      </w:r>
    </w:p>
    <w:p>
      <w:r>
        <w:t>IT: TF 9C_221/2013 del 26 marzo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9C_221/2013</w:t>
      </w:r>
    </w:p>
    <w:p>
      <w:r>
        <w:t>Urteil vom 26. März 2013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Dormann.</w:t>
      </w:r>
    </w:p>
    <w:p>
      <w:r>
        <w:t>Verfahrensbeteiligte</w:t>
      </w:r>
    </w:p>
    <w:p>
      <w:r>
        <w:t>S.________,</w:t>
      </w:r>
    </w:p>
    <w:p>
      <w:r>
        <w:t>vertreten durch Rechtsanwalt Thomas Weinmann,</w:t>
      </w:r>
    </w:p>
    <w:p>
      <w:r>
        <w:t>Beschwerdeführerin,</w:t>
      </w:r>
    </w:p>
    <w:p>
      <w:r>
        <w:t>gegen</w:t>
      </w:r>
    </w:p>
    <w:p>
      <w:r>
        <w:t>IV-Stelle für Versicherte im Ausland IVSTA, Avenue Edmond-Vaucher 18, 1203 Genf,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</w:t>
      </w:r>
    </w:p>
    <w:p>
      <w:r>
        <w:t>des Bundesverwaltungsgerichts</w:t>
      </w:r>
    </w:p>
    <w:p>
      <w:r>
        <w:t>vom 5. Februar 2013.</w:t>
      </w:r>
    </w:p>
    <w:p>
      <w:r>
        <w:t>Nach Einsicht</w:t>
      </w:r>
    </w:p>
    <w:p>
      <w:r>
        <w:t>in die Beschwerde vom 19. März 2013 (Poststempel) gegen den gemäss postamtlicher Bescheinigung am 12. Februar 2013 an S.________ ausgehändigten Entscheid des Bundesverwaltungsgerichts vom 5. Februar 2013,</w:t>
      </w:r>
    </w:p>
    <w:p>
      <w:r>
        <w:t>in Erwägung,</w:t>
      </w:r>
    </w:p>
    <w:p>
      <w:r>
        <w:t>dass die Beschwerde nicht innert der nach Art. 100 Abs. 1 BGG 30-tägigen, gemäss Art. 44-48 BGG am 14. März 2013 abgelaufenen Rechtsmittelfrist eingereicht worden ist,</w:t>
      </w:r>
    </w:p>
    <w:p>
      <w:r>
        <w:t>dass deshalb im vereinfachten Verfahren nach Art. 108 Abs. 1 lit. a und Abs. 2 BGG auf die Beschwerde nicht einzutreten ist, zumal die Rechtsmittelfrist auch nicht mit der Telefax-Eingabe vom 14. März 2013 gewahrt wurde (Urteile 2C_754/2008 vom 23. Dezember 2008 E. 2.1; 9C_739/2007 vom 28. November 2007 E. 1.2),</w:t>
      </w:r>
    </w:p>
    <w:p>
      <w:r>
        <w:t>dass auf die Beschwerde auch unter dem Aspekt der fehlenden Begründung (Art. 108 Abs. 1 lit. b in Verbindung mit Art. 42 Abs. 1 und 2 BGG ) nicht einzutreten ist, weil darin nicht dargelegt wird, inwiefern der vorinstanzliche Nichteintretensentscheid (vgl. BGE 123 V 335 ; 118 Ib 134 ; ARV 2002 Nr. 7 S. 61 E. 2) auf einer unhaltbaren Sachverhaltsfeststellung beruhen oder sonstwie Recht verletzen soll ( Art. 95 und Art. 97 Abs. 1 BGG ),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Sozialversicherungen schriftlich mitgeteilt.</w:t>
      </w:r>
    </w:p>
    <w:p>
      <w:r>
        <w:t>Luzern, 26. März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