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216/2018 vom 7. September 2018</w:t>
      </w:r>
    </w:p>
    <w:p>
      <w:r>
        <w:t>Bundesgericht, 2018-09-07, DE</w:t>
      </w:r>
    </w:p>
    <w:p>
      <w:r>
        <w:rPr>
          <w:b/>
        </w:rPr>
        <w:t xml:space="preserve">Quelle: </w:t>
      </w:r>
      <w:r>
        <w:t>https://mcp.opencaselaw.ch/entscheid/bger_9C_216_2018</w:t>
      </w:r>
    </w:p>
    <w:p>
      <w:r>
        <w:t>FR: TF 9C 216/2018 du 7 septembre 2018</w:t>
      </w:r>
    </w:p>
    <w:p>
      <w:r>
        <w:t>IT: TF 9C 216/2018 del 7 settembre 2018</w:t>
      </w:r>
    </w:p>
    <w:p>
      <w:pPr>
        <w:pStyle w:val="Heading2"/>
      </w:pPr>
      <w:r>
        <w:t>Regeste</w:t>
      </w:r>
    </w:p>
    <w:p>
      <w:r>
        <w:t>Invalidenversicherung | Invalidenversicherung</w:t>
      </w:r>
    </w:p>
    <w:p>
      <w:pPr>
        <w:pStyle w:val="Heading2"/>
      </w:pPr>
      <w:r>
        <w:t>Erwägungen</w:t>
      </w:r>
    </w:p>
    <w:p>
      <w:r>
        <w:rPr>
          <w:b/>
        </w:rPr>
        <w:t>E. 1.1</w:t>
      </w:r>
    </w:p>
    <w:p>
      <w:r>
        <w:t>Der Beschwerdeführer legt im bundesgerichtlichen Verfahren ein Schreiben des Prof. Dr. med. B.________ vom 28. Februar 2018, einen Bericht der Klinik C.________ vom 27. Februar 2018 und ein Schreiben des Dr. med. D.________ vom 2. März 2018 ins Recht. Diese Unterlagen sind als echte Noven von vornherein unzulässig ( Art. 99 Abs. 1 BGG ; BGE 143 V 19 E. 1.2 S. 23 f.; 140 V 543 E. 3.2.2.2 S. 548; 139 III 120 E. 3.1.2 S. 123).</w:t>
      </w:r>
    </w:p>
    <w:p>
      <w:r>
        <w:rPr>
          <w:b/>
        </w:rPr>
        <w:t>E. 1.2.1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(zu diesem Begriff BGE 137 I 1 E. 2.4 S. 5 mit Hinweisen) ein, insbesondere wenn die Vorinstanz offensichtlich unhaltbare Schlüsse zieht, erhebliche Beweise übersieht oder solche grundlos ausser Acht lässt. Solche Mängel sind in der Beschwerde aufgrund des strengen Rügeprinzips (vgl. Art. 106 Abs. 2 BGG ) klar und detailliert aufzuzeigen ( BGE 130 I 258 E. 1.3 S. 261 f.). Auf ungenügend begründete Rügen oder bloss allgemein gehaltene appellatorische Kritik am angefochtenen Entscheid tritt das Bundesgericht nicht ein ( BGE 144 V 50 E. 4.2 S. 53 mit weiteren Hinweisen).</w:t>
      </w:r>
    </w:p>
    <w:p>
      <w:r>
        <w:rPr>
          <w:b/>
        </w:rPr>
        <w:t>E. 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w:t>
      </w:r>
    </w:p>
    <w:p>
      <w:r>
        <w:rPr>
          <w:b/>
        </w:rPr>
        <w:t>E. 3.1</w:t>
      </w:r>
    </w:p>
    <w:p>
      <w:r>
        <w:t>Die Vorinstanz hat zutreffend erkannt, dass in concreto entscheidend ist, ob sich der Gesundheitszustand resp. die Arbeitsfähigkeit des Versicherten im Vergleich zum Sachverhalt bei Erlass der rentenherabsetzenden Verfügung vom 23. April 2008 (vgl. BGE 133 V 108 E. 5.4 S. 114, Urteil 9C_461/2010 vom 16. August 2010 E. 1.2) in anspruchsrelevanter Weise verschlechtert hat. Sie hat dem PMEDA-Gutachten Beweiskraft (vgl. BGE 125 V 351 E. 3.a S. 352) beigemessen und ist gestützt darauf zum Schluss gelangt, dass dem Beschwerdeführer - nach wie vor (vgl. Urteil 9C_203/2010 vom 21. September 2010 E. 2 und 4.1) - die bisherige Tätigkeit im Rangierdienst nicht mehr, hingegen eine leidensangepasste (körperlich leichte, wechselbelastende oder überwiegend sitzend ausgeübte) Arbeit uneingeschränkt zumutbar sei. Damit hat sie (implizit) eine relevante Verschlechterung des Gesundheitszustandes verneint und folglich die Verfügung vom 15. Mai 2017 bestätigt.</w:t>
      </w:r>
    </w:p>
    <w:p>
      <w:r>
        <w:rPr>
          <w:b/>
        </w:rPr>
        <w:t>E. 3.2</w:t>
      </w:r>
    </w:p>
    <w:p>
      <w:r>
        <w:t>Der Beschwerdeführer beanstandet, dass ihm Prof. Dr. med. E.________, Facharzt für Neurologie und gemäss (verbindlicher, E. 1.2) vorinstanzlicher Feststellung Leiter der PMEDA, der das Gutachten vom 10. Oktober 2016 ebenfalls unterzeichnete, nicht vorgängig als Experte angezeigt worden war. Wie der Versicherte in seiner vorinstanzlichen Beschwerde selber geltend machte, nahm Prof. Dr. med. E.________ keine Untersuchung vor, sondern bestätigte lediglich die Einschätzungen der übrigen Experten. Ein Einfluss seiner Bewertung auf die Begutachtungsergebnisse des Dr. med. F.________ (internistische Untersuchung), des Dr. med. G.________ (rheumatologische Untersuchung) oder des Dr. med. H.________ (psychiatrische Untersuchung) ist nicht ersichtlich. Es ist daher nicht einsichtig, dass das Gutachten aufgrund der blossen Mitunterzeichnung durch einen Arzt, der nicht vorgängig als Experte bekanntgegeben wurde, nicht mehr die Kriterien gemäss Art. 44 ATSG erfüllen sollte.</w:t>
      </w:r>
    </w:p>
    <w:p>
      <w:r>
        <w:rPr>
          <w:b/>
        </w:rPr>
        <w:t>E. 3.3</w:t>
      </w:r>
    </w:p>
    <w:p>
      <w:r>
        <w:t>Der Beschwerdeführer bringt weiter vor, das PMEDA-Gutachten sei hinsichtlich des Anspruchs auf orthopädische Serienschuhe als nicht beweistauglich betrachtet worden, weshalb ihm die Beweiskraft per se abgehe. Damit verkennt er jedoch, dass die Frage des Anspruches auf orthopädische Serienschuhe nicht Gegenstand dieses und des vorangegangenen Verfahrens darstellt. Zudem lässt sich keineswegs nach den Gesetzen der Logik vom Anspruch auf orthopädische Serienschuhe auf die Unschlüssigkeit des Gutachtens oder eine rentenrelevante Verschlechterung der Arbeitsfähigkeit schliessen.</w:t>
      </w:r>
    </w:p>
    <w:p>
      <w:r>
        <w:rPr>
          <w:b/>
        </w:rPr>
        <w:t>E. 3.4</w:t>
      </w:r>
    </w:p>
    <w:p>
      <w:r>
        <w:t>Sodann rügt der Beschwerdeführer, dass sich die Vorinstanz mit seiner Kritik bezüglich Aktenkonsultation und Zitierung von Akten durch die Gutachter nicht befasst habe. Indessen war eine sachgerechte Anfechtung des vorinstanzlichen Entscheids möglich. Daher kann von einer Verletzung des Anspruchs auf rechtliches Gehör keine Rede sein (vgl. BGE 142 III 433 E. 4.3.2 S. 436 mit Hinweisen). Abgesehen davon wiederholt der Beschwerdeführer in diesem Zusammenhang im Weiteren nur die von ihm bereits vorinstanzlich vorgebrachten Argumente. Das genügt nicht (vgl. Art. 42 Abs. 2 BGG ), weshalb darauf nicht weiter einzugehen ist (vgl. Urteile 9C_702/2017 vom 15. Februar 2018 E. 3.3; 9C_585/2016 vom 29. November 2016 E. 3.3 mit Hinweisen).</w:t>
      </w:r>
    </w:p>
    <w:p>
      <w:r>
        <w:rPr>
          <w:b/>
        </w:rPr>
        <w:t>E. 3.5</w:t>
      </w:r>
    </w:p>
    <w:p>
      <w:r>
        <w:t>Was die Vorbringen betreffend bildgebende oder apparative Untersuchungen und die fachärztlichen Qualifikationen anbelangt, so kommt den Gutachtern sowohl für die Wahl der Untersuchungsmethoden (vgl. Urteil 9C_886/2009 vom 27. April 2010 E. 2.2 mit Hinweisen; bestätigt etwa mit Urteilen 9C_514/2012 vom 5. Oktober 2012 E. 4, 8C_768/2012 vom 24. Januar 2013 E. 3) wie auch für den Beizug weiterer Experten (Urteil 8C_277/2014 vom 30. Januar 2015 E. 5.2) ein weiter Ermessensspielraum zu. Im Übrigen wurde das PMEDA-Gutachten durch Fachärzte für Allgemeine Innere Medizin, für Physikalische Medizin und Rehabilitation resp. für Psychiatrie und Psychotherapie erstellt. Es leuchtet nicht ein, weshalb weitere Fachärzte (für Orthopädie, Radiologie oder Arbeitsmedizin) hätten beigezogen werden müssen, zumal Schmerzen des Bewegungsapparates Gegenstand verschiedener medizinischer Disziplinen bildet (vgl. das den Beschwerdeführer betreffende Urteil 9C_203/2010 vom      21. September 2010 E. 4.1).</w:t>
      </w:r>
    </w:p>
    <w:p>
      <w:r>
        <w:rPr>
          <w:b/>
        </w:rPr>
        <w:t>E. 3.6</w:t>
      </w:r>
    </w:p>
    <w:p>
      <w:r>
        <w:t>Was die Diagnosestellung betrifft, so kommt es invalidenversicherungsrechtlich in der Regel nicht auf die (genaue) Diagnose an, sondern darauf, welche Auswirkungen eine Krankheit auf die Arbeitsfähigkeit hat (Urteil 9C_634/2015 vom 15. März 2016 E. 6.1). Die PMEDA-Gutachter setzten sich insbesondere auch mit den Hüft- und Kniebeschwerden auseinander, ohne dass sie insgesamt im Vergleich zu den Befunden im Gutachten des Medizinischen Zentrums Römerhof (MZR) vom 23. November 2007 - das der Verfügung vom 23. April 2008 zugrunde lag - eine invalidenversicherungsrechtlich relevante Veränderung des Gesundheitszustandes feststellen konnten. Sodann steht die blosse Behauptung des Beschwerdeführers, dass überwiegend sitzend ausgeübte Tätigkeiten die Einhaltung stereotyper Körperhaltungen voraussetzten und deshalb nicht zumutbar seien, nicht im Zusammenhang mit der Entwicklung des Gesundheitszustandes.</w:t>
      </w:r>
    </w:p>
    <w:p>
      <w:r>
        <w:rPr>
          <w:b/>
        </w:rPr>
        <w:t>E. 3.7</w:t>
      </w:r>
    </w:p>
    <w:p>
      <w:r>
        <w:t>Die PMEDA-Experten begründeten einleuchtend, weshalb sie u.a. aus den bis zur Begutachtung aktenkundigen Berichten des Dr. med. D.________ und der Klinik I.________ keine Verschlechterung ableiteten. Entgegen der Darstellung des Versicherten hat sich die Vorinstanz mit den Ausführungen des behandelnden Rheumatologen Dr. med. D.________ befasst und nachvollziehbar dargelegt, weshalb sie lediglich von einer im Vergleich zu den PMEDA-Experten unterschiedlichen Beurteilung des (unveränderten) Sachverhalts ausgegangen ist. Weiter hat sie den Bericht der Klinik I.________ vom 16. Mai 2017 beachtet und (verbindlich; E. 1.2) festgestellt, dass deren späteren Verlaufsberichten nichts Weiterführendes zu entnehmen sei. Inwiefern die neueren Berichte der Klinik I.________ (ab 16. Mai 2017) und die weiteren vom Beschwerdeführer angerufenen Unterlagen der behandelnden Ärzte die Beweiskraft des PMEDA-Gutachtens erschüttern (vgl. dazu Urteil 8C_913/2013 vom 11. April 2014 E. 4.4.3 unter Verweis auf BGE 125 V 351 E. 3) resp. eine wesentliche Verschlechterung des Gesundheitszustandes und der Arbeitsfähigkeit ausweisen sollen, ist nicht ersichtlich und wird auch nicht substanziiert geltend gemacht. Dass das kantonale Gericht diese Unterlagen nicht ausdrücklich gewürdigt hat, stellt keine Verletzung des Anspruchs auf rechtliches Gehör dar, war doch auch diesbezüglich eine sachgerechte Anfechtung möglich (vgl. E. 3.4).</w:t>
      </w:r>
    </w:p>
    <w:p>
      <w:r>
        <w:rPr>
          <w:b/>
        </w:rPr>
        <w:t>E. 3.8</w:t>
      </w:r>
    </w:p>
    <w:p>
      <w:r>
        <w:t>Nach dem Gesagten beruhen die vorinstanzlichen Feststellungen in Bezug auf die Entwicklung des Gesundheitszustandes (E. 3.1) nicht auf einer Rechtsverletzung; insbesondere genügt das PMEDA-Gutachten in diesem Zusammenhang den Anforderungen an die Beweiskraft. Sie sind auch nicht offensichtlich unrichtig, weshalb sie für das Bundesgericht verbindlich bleiben (E. 1.2). Im Übrigen stellen die Ausführungen des Versicherten auf weiten Strecken ohnehin unzulässige appellatorische Kritik dar (vgl. E. 1.2.2).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