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9C_206/2019 vom 27. März 2019</w:t>
      </w:r>
    </w:p>
    <w:p>
      <w:r>
        <w:t>Bundesgericht, 2019-03-27, FR</w:t>
      </w:r>
    </w:p>
    <w:p>
      <w:r>
        <w:rPr>
          <w:b/>
        </w:rPr>
        <w:t xml:space="preserve">Quelle: </w:t>
      </w:r>
      <w:r>
        <w:t>https://mcp.opencaselaw.ch/entscheid/bger_9C_206_2019</w:t>
      </w:r>
    </w:p>
    <w:p>
      <w:r>
        <w:t>FR: TF 9C_206/2019 du 27 mars 2019</w:t>
      </w:r>
    </w:p>
    <w:p>
      <w:r>
        <w:t>IT: TF 9C_206/2019 del 27 marzo 2019</w:t>
      </w:r>
    </w:p>
    <w:p>
      <w:pPr>
        <w:pStyle w:val="Heading2"/>
      </w:pPr>
      <w:r>
        <w:t>Volltext</w:t>
      </w:r>
    </w:p>
    <w:p>
      <w:r>
        <w:t>Bundesgericht</w:t>
      </w:r>
    </w:p>
    <w:p>
      <w:r>
        <w:t>Tribunal fédéral</w:t>
      </w:r>
    </w:p>
    <w:p>
      <w:r>
        <w:t>Tribunale federale</w:t>
      </w:r>
    </w:p>
    <w:p>
      <w:r>
        <w:t>Tribunal federal</w:t>
      </w:r>
    </w:p>
    <w:p>
      <w:r>
        <w:t>9C_206/2019</w:t>
      </w:r>
    </w:p>
    <w:p>
      <w:r>
        <w:t>Arrêt du 27 mars 2019</w:t>
      </w:r>
    </w:p>
    <w:p>
      <w:r>
        <w:t>IIe Cour de droit social</w:t>
      </w:r>
    </w:p>
    <w:p>
      <w:r>
        <w:t>Composition</w:t>
      </w:r>
    </w:p>
    <w:p>
      <w:r>
        <w:t>Mme la Juge fédérale Pfiffner, Présidente.</w:t>
      </w:r>
    </w:p>
    <w:p>
      <w:r>
        <w:t>Greffier : M. Berthoud.</w:t>
      </w:r>
    </w:p>
    <w:p>
      <w:r>
        <w:t>Participants à la procédure</w:t>
      </w:r>
    </w:p>
    <w:p>
      <w:r>
        <w:t>A._________,</w:t>
      </w:r>
    </w:p>
    <w:p>
      <w:r>
        <w:t>recourant,</w:t>
      </w:r>
    </w:p>
    <w:p>
      <w:r>
        <w:t>contre</w:t>
      </w:r>
    </w:p>
    <w:p>
      <w:r>
        <w:t>Tribunal cantonal du canton de Vaud, Cour des assurances sociales, Palais de Justice de l'Hermitage, route du Signal 11, 1014 Lausanne.</w:t>
      </w:r>
    </w:p>
    <w:p>
      <w:r>
        <w:t>Objet</w:t>
      </w:r>
    </w:p>
    <w:p>
      <w:r>
        <w:t>Assurance-invalidité,</w:t>
      </w:r>
    </w:p>
    <w:p>
      <w:r>
        <w:t>recours contre le jugement du Tribunal cantonal</w:t>
      </w:r>
    </w:p>
    <w:p>
      <w:r>
        <w:t>du canton de Vaud, Cour des assurances sociales,</w:t>
      </w:r>
    </w:p>
    <w:p>
      <w:r>
        <w:t>du 8 février 2019 (AI 25/19 - 34/2019).</w:t>
      </w:r>
    </w:p>
    <w:p>
      <w:r>
        <w:t>Vu :</w:t>
      </w:r>
    </w:p>
    <w:p>
      <w:r>
        <w:t>le recours du 12 mars 2019 (timbre postal) contre un jugement d'irrecevabilité du Tribunal cantonal du canton de Vaud, Cour des assurances sociales, du 8 février 2019,</w:t>
      </w:r>
    </w:p>
    <w:p>
      <w:r>
        <w:t>considérant :</w:t>
      </w:r>
    </w:p>
    <w:p>
      <w:r>
        <w:t>que la requête du recourant tendant à l'octroi d'un délai pour compléter son recours doit être rejetée, car les délais fixés par la loi ne peuvent être prolongés (cf. art. 47 al. 1 LTF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 118 Ib 134 ; DTA 2002 no 7 p. 61 consid. 2),</w:t>
      </w:r>
    </w:p>
    <w:p>
      <w:r>
        <w:t>que le recourant n'indique pas les motifs pour lesquels, à son avis, la juridiction cantonale aurait dû entrer en matière sur son recours,</w:t>
      </w:r>
    </w:p>
    <w:p>
      <w:r>
        <w:t>que le recours doit être déclaré irrecevable selon la procédure simplifiée de l' art. 108 al. 1 let. b LTF ,</w:t>
      </w:r>
    </w:p>
    <w:p>
      <w:r>
        <w:t>qu'en application de l'art. 66 al. 1, 2ème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27 mars 2019</w:t>
      </w:r>
    </w:p>
    <w:p>
      <w:r>
        <w:t>Au nom de la IIe Cour de droit social</w:t>
      </w:r>
    </w:p>
    <w:p>
      <w:r>
        <w:t>du Tribunal fédéral suisse</w:t>
      </w:r>
    </w:p>
    <w:p>
      <w:r>
        <w:t>La Présidente : Pfiffner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