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9C_204/2022 vom 20. Juli 2022</w:t>
      </w:r>
    </w:p>
    <w:p>
      <w:r>
        <w:t>Bundesgericht, 2022-07-20, DE</w:t>
      </w:r>
    </w:p>
    <w:p>
      <w:r>
        <w:rPr>
          <w:b/>
        </w:rPr>
        <w:t xml:space="preserve">Quelle: </w:t>
      </w:r>
      <w:r>
        <w:t>https://mcp.opencaselaw.ch/entscheid/bger_9C_204_2022</w:t>
      </w:r>
    </w:p>
    <w:p>
      <w:r>
        <w:t>FR: TF 9C_204/2022 du 20 juillet 2022</w:t>
      </w:r>
    </w:p>
    <w:p>
      <w:r>
        <w:t>IT: TF 9C_204/2022 del 20 luglio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9C_204/2022</w:t>
      </w:r>
    </w:p>
    <w:p>
      <w:r>
        <w:t>Urteil vom 20. Juli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Sozialversicherungsgerichts des Kantons Zürich vom 25. Februar 2022 (AB.2021.00038).</w:t>
      </w:r>
    </w:p>
    <w:p>
      <w:r>
        <w:t>Nach Einsicht</w:t>
      </w:r>
    </w:p>
    <w:p>
      <w:r>
        <w:t>in die Beschwerde vom 21. April 2022 (Postaufgabe) gegen das Urteil des Sozialversicherungsgerichts des Kantons Zürich vom 25. Februar 2022,</w:t>
      </w:r>
    </w:p>
    <w:p>
      <w:r>
        <w:t>in die Verfügung vom 1. Juni 2022,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30. Juni 2022, mit welcher A.________ zur Bezahlung des Kostenvorschusses innert einer Nachfrist bis zum 11. Juli 2022 verpflichtet wurde, ansonsten auf das Rechtsmittel nicht eingetreten werde,</w:t>
      </w:r>
    </w:p>
    <w:p>
      <w:r>
        <w:t>in die Schreiben des A.________ vom 10. Juni und 1. Juli 2022,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- soweit der Beschwerdeführer in seinen Schreiben vom 10. Juni und 1. Juli 2022 um Neubeurteilung des Gesuchs um unentgeltliche Rechtspflege ersucht - festzuhalten ist, dass eine solche Wiedererwägung veränderte Verhältnisse voraussetzen würde (vgl. Urteil 5A_430/2010 vom 13. August 2010 E. 2.4 mit Hinweisen), welche vorliegend jedoch nicht geltend gemacht werden,</w:t>
      </w:r>
    </w:p>
    <w:p>
      <w:r>
        <w:t>dass zudem der Grund für die Ablehnung der unentgeltlichen Rechtspflege nicht vorhandene finanzielle Ressourcen waren, sondern die Aussichtslosigkeit des Rechtsmittels,</w:t>
      </w:r>
    </w:p>
    <w:p>
      <w:r>
        <w:t>dass es somit bei der Feststellung, der Kostenvorschuss sei innert der gesetzten Nachfrist nicht geleistet worden, bleibt und androhungsgemäss zu verfahren ist,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20. Juli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