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202/2014 vom 11. Juli 2014</w:t>
      </w:r>
    </w:p>
    <w:p>
      <w:r>
        <w:t>Bundesgericht, 2014-07-11, FR</w:t>
      </w:r>
    </w:p>
    <w:p>
      <w:r>
        <w:rPr>
          <w:b/>
        </w:rPr>
        <w:t xml:space="preserve">Quelle: </w:t>
      </w:r>
      <w:r>
        <w:t>https://mcp.opencaselaw.ch/entscheid/bger_9C_202_2014</w:t>
      </w:r>
    </w:p>
    <w:p>
      <w:r>
        <w:t>FR: TF 9C 202/2014 du 11 juillet 2014</w:t>
      </w:r>
    </w:p>
    <w:p>
      <w:r>
        <w:t>IT: TF 9C 202/2014 del 11 luglio 2014</w:t>
      </w:r>
    </w:p>
    <w:p>
      <w:pPr>
        <w:pStyle w:val="Heading2"/>
      </w:pPr>
      <w:r>
        <w:t>Regeste</w:t>
      </w:r>
    </w:p>
    <w:p>
      <w:r>
        <w:t>Assurance vieillesse et survivants | Assurance-vieillesse et survivants</w:t>
      </w:r>
    </w:p>
    <w:p>
      <w:pPr>
        <w:pStyle w:val="Heading2"/>
      </w:pPr>
      <w:r>
        <w:t>Erwägungen</w:t>
      </w:r>
    </w:p>
    <w:p>
      <w:r>
        <w:rPr>
          <w:b/>
        </w:rPr>
        <w:t>E. 1</w:t>
      </w:r>
    </w:p>
    <w:p>
      <w:r>
        <w:t>Les deux recours concernent des faits de même nature, portent sur des questions juridiques communes et sont dirigés contre le même jugement. Il se justifie donc de joindre les causes et de les liquider dans un seul arrêt ( art. 24 PCF en relation avec l' art. 71 LTF ).</w:t>
      </w:r>
    </w:p>
    <w:p>
      <w:r>
        <w:rPr>
          <w:b/>
        </w:rPr>
        <w:t>E. 2.1</w:t>
      </w:r>
    </w:p>
    <w:p>
      <w:r>
        <w:t>Selon l' art. 40 al. 2 LTF , les mandataires d'une partie devant le Tribunal fédéral doivent justifier de leurs pouvoirs par une procuration. Si celle-ci fait défaut, le Tribunal fédéral impartit un délai approprié à la partie pour remédier à l'irrégularité et l'avertit qu'à défaut le mémoire ne sera pas pris en considération ( art. 42 al. 5 LTF ).</w:t>
      </w:r>
    </w:p>
    <w:p>
      <w:r>
        <w:rPr>
          <w:b/>
        </w:rPr>
        <w:t>E. 2.2</w:t>
      </w:r>
    </w:p>
    <w:p>
      <w:r>
        <w:t>En l'espèce, le recours signé par C.________ n'était pas assorti d'une procuration, de sorte qu'un délai lui a été imparti au 24 mars 2014 pour produire un tel document. Or ce délai est arrivé à échéance sans que la procuration exigée n'ait été produite ou qu'une prolongation du délai n'ait été requise en temps utile, la pièce parvenue au Tribunal fédéral par fax le 27 mars 2014 ayant été déposée après la date indiquée dans l'ordonnance du 12 mars 2014. En conséquence, et conformément à l'avertissement donné par ordonnance du 12 mars 2014, le recours signé par C.________ doit être déclaré irrecevable.</w:t>
      </w:r>
    </w:p>
    <w:p>
      <w:r>
        <w:rPr>
          <w:b/>
        </w:rPr>
        <w:t>E. 3.1</w:t>
      </w:r>
    </w:p>
    <w:p>
      <w:r>
        <w:t>En ce qui concerne le recours de la caisse, sa conclusion tendant à l'annulation de l'arrêt attaqué englobe les conclusions constatatoires relatives au caractère arbitraire et contraire au droit du jugement entrepris. Celles-ci sont dès lors irrecevables car elles n'ont qu'un caractère préparatoire (cf. arrêt 2C_255/2011 du 23 mars 2011 consid. 4.1). Quant à la conclusion visant à la constatation que les cotisations dues par A.________ pour l'année 2006 ne sont pas prescrites, elle est également irrecevable. En plus de sa nature constatatoire - alors que le recourant peut obtenir en sa faveur un jugement condamnatoire ou une décision formatrice (cf. ATF 135 I 119 consid. 4 p. 122; 132 V 18 consid. 2.1 p. 21) -, elle ne porte pas sur l'objet du litige en instance fédérale. Au regard du jugement entrepris, ainsi que des motifs et conclusions du recours de la caisse, le litige a trait uniquement au point de savoir si la décision de la juridiction cantonale par laquelle elle constate que la décision administrative du 23 mai 2007 n'a pas été notifiée à A.________ est conforme au droit.</w:t>
      </w:r>
    </w:p>
    <w:p>
      <w:r>
        <w:rPr>
          <w:b/>
        </w:rPr>
        <w:t>E. 4.1</w:t>
      </w:r>
    </w:p>
    <w:p>
      <w:r>
        <w:t>Selon l' art. 52 al. 1 LPGA , les décisions peuvent être attaquées dans les trente jours par voie d'opposition auprès de l'assureur qui les a rendues, à l'exception des décisions d'ordonnancement de la procédure.</w:t>
      </w:r>
    </w:p>
    <w:p>
      <w:r>
        <w:rPr>
          <w:b/>
        </w:rPr>
        <w:t>E. 4.2</w:t>
      </w:r>
    </w:p>
    <w:p>
      <w:r>
        <w:t>Selon la jurisprudence, le fardeau de la preuve de la notification d'un acte et de sa date incombe en principe à l'autorité qui entend en tirer une conséquence juridique ( ATF 136 V 295 consid. 5.9 p. 309, avec les nombreuses références). En ce qui concerne plus particulièrement la notification d'une décision ou d'une communication de l'administration, elle doit au moins être établie au degré de la vraisemblance prépondérante requis en matière d'assurance sociale ( ATF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 ATF 129 I 8 consid. 2.2 p. 10; 124 V 400 consid. 2a p. 402 et les références). La seule présence au dossier de la copie d'une lettre n'autorise pas à conclure avec un degré de vraisemblance prépondérante que cette lettre a été effectivement envoyée par son expéditeur et qu'elle a été reçue par le destinataire ( ATF 101 Ia 7 consid. 1 p. 8). La preuve de la notification d'un acte peut néanmoins résulter d'autres indices ou de l'ensemble des circonstances, en particulier de la correspondance échangée ou de l'absence de protestation de la part d'une personne qui reçoit des rappels (cf. ATF 105 III 43 consid. 2a p. 46; DTA 2000 n° 25 p. 121 consid. 1b). La notification irrégulière d'une décision ne doit entraîner aucun préjudice pour les parties ( art. 38 PA et 49 LTF; art. 49 al. 3 LPGA ).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consid. 3a/aa p. 99, 111 V 149 consid. 4c p. 150 et les références; RAMA 1997 no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Droit administratif, 2ème éd., 2002, volume II, p. 318). Aussi, la personne à qui l'acte n'a pas été notifié doit s'en prévaloir en temps utile, dès lors que, d'une manière ou d'une autre, elle est au courant de la situation; attendre passivement serait contraire au principe de la bonne foi (arrêt 8C_188/2007 du 4 mars 2008 consid. 4.1.2 et la référence).</w:t>
      </w:r>
    </w:p>
    <w:p>
      <w:r>
        <w:rPr>
          <w:b/>
        </w:rPr>
        <w:t>E. 5.1</w:t>
      </w:r>
    </w:p>
    <w:p>
      <w:r>
        <w:t>Au vu des courriers de la caisse des 17 août 2007 et 29 août 2011, la juridiction cantonale a estimé qu'il lui était difficile d'admettre qu'une décision définitive portant sur les cotisations 2006 avait été notifiée à l'assuré le 23 mai 2007. Dans la première lettre, la caisse avait réclamé à l'assuré différentes pièces afin de "traiter correctement" l'attestation de salaires 2006. Dans la seconde, elle avait averti l'intéressé qu'à défaut de fournir un certain nombre de documents, elle estimait que les revenus avaient été obtenus dans le cadre d'une activité salariée pour le compte d'employeurs sis à l'étranger et rendrait "ses décomptes définitifs 2006 en les englobant dans le revenu déterminant AVS". Les premiers juges ont considéré qu'en tout état de cause, la caisse n'avait pas apporté la preuve de la notification de la décision du 23 mai 2007.</w:t>
      </w:r>
    </w:p>
    <w:p>
      <w:r>
        <w:rPr>
          <w:b/>
        </w:rPr>
        <w:t>E. 5.2</w:t>
      </w:r>
    </w:p>
    <w:p>
      <w:r>
        <w:t>La recourante reproche avant tout à la juridiction cantonale d'avoir considéré de manière arbitraire qu'elle n'avait pas apporté la preuve de la notification de sa décision du 23 mai 2007, alors que plusieurs éléments au dossier - le courrier du 20 juin 2007, le rappel du 18 juillet 2007 et l'absence de protestation de la part de l'intimé - démontraient le contraire. Elle fait également grief aux premiers juges d'avoir méconnu le fait qu'elle était en droit d'assujettir l'intimé à l'AVS en tant que salarié pour le revenu de 200'000 fr. réalisé auprès de E.________ pour 2006, en rendant la décision du 23 mai 2007, et de continuer en parallèle à lui demander de justifier la nature d'autres versements reçus pendant la même année. Aussi, la requête (du 29 août 2011) tendant à obtenir des pièces complémentaires ne constituait-elle nullement un indice que la décision de cotisations litigieuse n'avait pas été notifiée à l'intimé.</w:t>
      </w:r>
    </w:p>
    <w:p>
      <w:r>
        <w:rPr>
          <w:b/>
        </w:rPr>
        <w:t>E. 6.1</w:t>
      </w:r>
    </w:p>
    <w:p>
      <w:r>
        <w:t>Pour nier que la recourante avait apporté la preuve de la notification de la décision du 23 mai 2007, la juridiction a pris en considération deux pièces au dossier, soit les courriers de la recourante des 17 août 2007 et 29 août 2011. Ce faisant, elle a sans aucune justification omis les éléments mis en évidence par la recourante dans sa réponse au recours cantonal qui allaient dans le sens contraire. Il convient, à cet égard, de compléter les faits constatés de façon incomplète par les premiers juges (cf. art. 105 al. 2 LTF ) et de préciser ce qui suit. Par lettre du 20 juin 2007, F.________ " Relationship Manager", employée de A.________, a indiqué à la caisse que "[s]uite à votre courrier du 23 mai dernier", elle lui envoyait "l'attestation de salaires de Mr A.________ pour l'année 2006". Le 18 juillet 2007, la caisse a transmis à A.________ une sommation pour le montant de 15'780 fr. 40 selon le décompte du 23 mai 2007 (assortie d'un émolument de 150 fr.), en mentionnant avoir constaté qu'il n'avait pas encore versé les cotisations AVS/AI/APG/AC dues pour janvier à décembre 2006. Par fax du 8 août 2007, A.________ a fait parvenir à la caisse un document intitulé "Compte de Pertes et Profits pour la période allant du 1.1.2006 au 31.12.2006". Le 17 août 2007, la caisse lui a répondu qu'il n'avait fourni qu'un seul certificat de salaire de la société E.________. pour le revenu de 200'000 fr. et non pas les autres certificats d'autres sociétés dont elle avait besoin, avec les justificatifs des dépenses, pour pouvoir traiter correctement son attestation des salaires 2006. Elle lui adressait en annexe une attestation des salaires en le priant de la lui retourner dans les dix jours. Le 3 septembre 2007, F.________ a envoyé à la caisse des documents relatifs à l'année 2006 (fiches de salaire, bail à loyer et justificatifs concernant des voyages en 2006).</w:t>
      </w:r>
    </w:p>
    <w:p>
      <w:r>
        <w:rPr>
          <w:b/>
        </w:rPr>
        <w:t>E. 6.2</w:t>
      </w:r>
    </w:p>
    <w:p>
      <w:r>
        <w:t>Il est vrai, en l'occurrence, que le courrier de la recourante du 17 août 2007, retenu par la juridiction cantonale comme indice de l'absence de notification de la décision de cotisations en cause, manque de clarté: la caisse réclame une nouvelle attestation des salaires pour pouvoir traiter correctement celle pour l'année 2006, sans explications à l'attention de l'intimé sur les différents statuts qu'elle avait retenus par rapport aux diverses activités qu'il exerçait alors. Ces précisions n'ont été apportées que dans la lettre du 29 août 2011, dans laquelle la recourante a fait état des trois dossiers ouverts depuis le 1er janvier 1998 pour l'intimé. Néanmoins, le courrier du 17 août 2007 mentionnait le "seul" certificat de salaire de la société E.________ en requérant les "certificats des autres de [sic] sociétés" et comportait une autre référence de dossier ("xxx") que celle figurant tant sur l'attestation des salaires 2006 signée le 26 février 2007 que sur la décision du 23 mai 2007 (N° dossier/références dossier "yyy"). Un destinataire attentif pouvait dès lors en déduire que la caisse sollicitait une attestation concernant des salaires versés par d'autres sociétés que E.________ (à hauteur de 200'000 fr.). De plus - et ce point est essentiel -, le courrier du 17 août 2007 a été précédé de deux documents que le jugement entrepris omet de mentionner.</w:t>
      </w:r>
    </w:p>
    <w:p>
      <w:r>
        <w:rPr>
          <w:b/>
        </w:rPr>
        <w:t>E. 6.3</w:t>
      </w:r>
    </w:p>
    <w:p>
      <w:r>
        <w:t>En premier lieu, dans la lettre du 20 juin 2007 adressée à la recourante par l'employée de A.________, il était expressément fait référence à "votre courrier du 23 mai dernier". On ne saurait certes considérer, à l'inverse de ce que prétend la recourante, que l'intimé, par cette référence, "confirme explicitement avoir bien reçu la décision de la caisse du 23 mai 2007". La mention d'un courrier avec cette date constitue cependant un indice pertinent de la réception d'un acte, dont on peut admettre qu'il correspondait à la décision du 23 mai 2007, à défaut d'une autre pièce de correspondance portant la même date dans le dossier constitué par la juridiction cantonale. En second lieu, les premiers juges n'ont pas tenu compte d'un autre indice, déterminant en soi, à savoir la sommation datée du 18 juillet 2007 (portant la référence dossier "yyy"), dans laquelle la recourante a constaté que A.________ n'avait pas encore versé les cotisations pour janvier à décembre 2006 et lui réclamait à ce titre un montant de 15'630 fr. 40. Or la recourante a fait état de cette pièce - de même que du courrier du 20 juin 2007- en instance cantonale (déterminations du 25 mars 2013), sans que l'intimé n'ait contesté avoir reçu le rappel en question, ni lors de l'audience du 14 mai 2013, ni dans ses écritures subséquentes des 27 mai et 9 août 2013. Dans ces circonstances, la juridiction cantonale ne pouvait pas, sans verser dans l'arbitraire, apprécier les éléments de preuve au dossier sans prendre en considération l'ensemble des indices pertinents. On rappellera à cet égard que s'agissant de l'appréciation des preuves et de l'établissement des faits, il y a arbitraire notamment lorsque l'autorité ne prend pas en compte, sans aucune raison sérieuse, un élément de preuve propre à modifier la décision ( ATF 137 I 58 consid. 4.1.2 p. 62).</w:t>
      </w:r>
    </w:p>
    <w:p>
      <w:r>
        <w:rPr>
          <w:b/>
        </w:rPr>
        <w:t>E. 6.4</w:t>
      </w:r>
    </w:p>
    <w:p>
      <w:r>
        <w:t>En conséquence de ce qui précède, il convient de s'écarter de l'appréciation de l'autorité cantonale de recours et de constater qu'au regard des documents dont se prévaut la recourante, elle a apporté la preuve de la notification de sa décision du 23 mai 2007 à l'intimé. Celui-ci ne présente aucune argumentation en instance fédérale qui serait susceptible de mettre en doute une telle appréciation. Dans sa réponse du 24 juin 2014, l'intimé se limite pour l'essentiel à exposer des reproches à l'égard d'un collaborateur de la recourante, qui ne concernent pas le présent litige, comme il le précise lui-même en faisant référence à une éventuelle enquête administrative dont il demanderait l'ouverture à l'OFAS. Il fait encore valoir des motifs ayant trait à son statut (de salarié ou d'indépendant), qui sortent également du cadre de la contestation, sans remettre en cause l'argumentation de la recourante si ce n'est en affirmant la forclusion des prétentions de la recourante, faute de notification définitive pour les cotisations AVS pour l'exercice 2006. Une telle allégation relative à l'absence de notification n'est, comme on l'a vu, pas fondée au vu des pièces au dossiers, l'intimé n'ayant jamais prétendu n'avoir pas reçu le rappel du 18 juillet 2007 ou avoir protesté à son encontre. Aussi, le recours se révèle-t-il bien fondé, de sorte que le jugement entrepris doit être annulé.</w:t>
      </w:r>
    </w:p>
    <w:p>
      <w:r>
        <w:rPr>
          <w:b/>
        </w:rPr>
        <w:t>E. 7</w:t>
      </w:r>
    </w:p>
    <w:p>
      <w:r>
        <w:t>Vu l'issue de la procédure, les frais judiciaires doivent être mis à la charge de l'intimé, qui ne peut prétendre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