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9C_201/2013 vom 21. Mai 2013</w:t>
      </w:r>
    </w:p>
    <w:p>
      <w:r>
        <w:t>Bundesgericht, 2013-05-21, DE</w:t>
      </w:r>
    </w:p>
    <w:p>
      <w:r>
        <w:rPr>
          <w:b/>
        </w:rPr>
        <w:t xml:space="preserve">Quelle: </w:t>
      </w:r>
      <w:r>
        <w:t>https://mcp.opencaselaw.ch/entscheid/bger_9C_201_2013</w:t>
      </w:r>
    </w:p>
    <w:p>
      <w:r>
        <w:t>FR: TF 9C_201/2013 du 21 mai 2013</w:t>
      </w:r>
    </w:p>
    <w:p>
      <w:r>
        <w:t>IT: TF 9C_201/2013 del 21 maggio 2013</w:t>
      </w:r>
    </w:p>
    <w:p>
      <w:pPr>
        <w:pStyle w:val="Heading2"/>
      </w:pPr>
      <w:r>
        <w:t>Volltext</w:t>
      </w:r>
    </w:p>
    <w:p>
      <w:r>
        <w:t>Bundesgericht</w:t>
      </w:r>
    </w:p>
    <w:p>
      <w:r>
        <w:t>Tribunal fédéral</w:t>
      </w:r>
    </w:p>
    <w:p>
      <w:r>
        <w:t>Tribunale federale</w:t>
      </w:r>
    </w:p>
    <w:p>
      <w:r>
        <w:t>Tribunal federal</w:t>
      </w:r>
    </w:p>
    <w:p>
      <w:r>
        <w:t>{T 0/2}</w:t>
      </w:r>
    </w:p>
    <w:p>
      <w:r>
        <w:t>9C_201/2013</w:t>
      </w:r>
    </w:p>
    <w:p>
      <w:r>
        <w:t>Urteil vom 21. Mai 2013</w:t>
      </w:r>
    </w:p>
    <w:p>
      <w:r>
        <w:t>II. sozialrechtliche Abteilung</w:t>
      </w:r>
    </w:p>
    <w:p>
      <w:r>
        <w:t>Besetzung</w:t>
      </w:r>
    </w:p>
    <w:p>
      <w:r>
        <w:t>Bundesrichter Meyer, als Einzelrichter,</w:t>
      </w:r>
    </w:p>
    <w:p>
      <w:r>
        <w:t>Gerichtsschreiber Fessler.</w:t>
      </w:r>
    </w:p>
    <w:p>
      <w:r>
        <w:t>Verfahrensbeteiligte</w:t>
      </w:r>
    </w:p>
    <w:p>
      <w:r>
        <w:t>H.________,</w:t>
      </w:r>
    </w:p>
    <w:p>
      <w:r>
        <w:t>Beschwerdeführerin,</w:t>
      </w:r>
    </w:p>
    <w:p>
      <w:r>
        <w:t>gegen</w:t>
      </w:r>
    </w:p>
    <w:p>
      <w:r>
        <w:t>Amt für AHV und IV des Kantons Thurgau, Rechts- und Einsprachedienst,</w:t>
      </w:r>
    </w:p>
    <w:p>
      <w:r>
        <w:t>St. Gallerstrasse 13, 8500 Frauenfeld,</w:t>
      </w:r>
    </w:p>
    <w:p>
      <w:r>
        <w:t>Beschwerdegegner.</w:t>
      </w:r>
    </w:p>
    <w:p>
      <w:r>
        <w:t>Gegenstand</w:t>
      </w:r>
    </w:p>
    <w:p>
      <w:r>
        <w:t>Ergänzungsleistung zur AHV/IV,</w:t>
      </w:r>
    </w:p>
    <w:p>
      <w:r>
        <w:t>Beschwerde gegen den Entscheid des Verwaltungsgerichts des Kantons Thurgau</w:t>
      </w:r>
    </w:p>
    <w:p>
      <w:r>
        <w:t>vom 6. Februar 2013.</w:t>
      </w:r>
    </w:p>
    <w:p>
      <w:r>
        <w:t>Nach Einsicht</w:t>
      </w:r>
    </w:p>
    <w:p>
      <w:r>
        <w:t>in die Beschwerde der H.________ vom 11. März 2013 (Poststempel) gegen den Entscheid des Verwaltungsgerichts des Kantons Thurgau vom 6. Februar 2013,</w:t>
      </w:r>
    </w:p>
    <w:p>
      <w:r>
        <w:t>in die Verfügung vom 22. April 2013, mit welcher die Beschwerdeführerin zur Bezahlung eines Kostenvorschusses innert einer Nachfrist bis zum 3. Mai 2013 verpflichtet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und Abs. 2 BGG auf die Beschwerde nicht einzutreten und in Anwendung von Art. 66 Abs. 1 Satz 2 BGG auf die Erhebung von Gerichtskosten zu verzichten ist,</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21. Mai 2013</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