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9C_1/2016 vom 28. Januar 2016</w:t>
      </w:r>
    </w:p>
    <w:p>
      <w:r>
        <w:t>Bundesgericht, 2016-01-28, DE</w:t>
      </w:r>
    </w:p>
    <w:p>
      <w:r>
        <w:rPr>
          <w:b/>
        </w:rPr>
        <w:t xml:space="preserve">Quelle: </w:t>
      </w:r>
      <w:r>
        <w:t>https://mcp.opencaselaw.ch/entscheid/bger_9C_1_2016</w:t>
      </w:r>
    </w:p>
    <w:p>
      <w:r>
        <w:t>FR: TF 9C_1/2016 du 28 janvier 2016</w:t>
      </w:r>
    </w:p>
    <w:p>
      <w:r>
        <w:t>IT: TF 9C_1/2016 del 28 gennaio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unter dem Blickwinkel der eingeschränkten Kognition im Sachverhalt zu prüfen ist, ob das kantonale Gericht die durch die Beschwerdegegnerin am 8. September 2014 verfügte Rentenablehnung zu Recht bestätigt hat.</w:t>
      </w:r>
    </w:p>
    <w:p>
      <w:r>
        <w:rPr>
          <w:b/>
        </w:rPr>
        <w:t>E. 2.1</w:t>
      </w:r>
    </w:p>
    <w:p>
      <w:r>
        <w:t>Im angefochtenen Entscheid wurden die hiefür massgeblichen Rechtsgrundlagen zutreffend wiedergegeben. Es betrifft dies insbesondere die Bestimmungen und Grundsätze zu den Begriffen der Erwerbsunfähigkeit ( Art. 7 Abs. 1 und 2 ATSG ) und der Invalidität ( Art. 8 Abs. 1 ATSG ), zur Bedeutung ärztlicher Auskünfte im Rahmen der Invaliditätsschätzung ( BGE 125 V 256 E. 4 S. 261 mit Hinweisen; vgl. auch BGE 132 V 93 E. 4 S. 99 f.) sowie zu den Anforderungen an beweiskräftige medizinische Berichte und Gutachten ( BGE 125 V 351 E. 3a S. 352 mit Hinweis; ferner BGE 134 V 231 E. 5.1 S. 232). Darauf wird verwiesen.</w:t>
      </w:r>
    </w:p>
    <w:p>
      <w:r>
        <w:rPr>
          <w:b/>
        </w:rPr>
        <w:t>E. 2.2</w:t>
      </w:r>
    </w:p>
    <w:p>
      <w:r>
        <w:t>Zu ergänzen ist, dass es sich bei den gerichtlichen Feststellungen zum Gesundheitszustand und zur Arbeitsfähigkeit grundsätzlich um Fragen tatsächlicher Natur handelt ( BGE 132 V 393 E. 3.2 S. 397 ff.). Ebenso stellt die konkrete Beweiswürdigung eine nur unter den in E. 1 hievor genannten Voraussetzungen überprüfbare Tatfrage dar (Urteil 9C_780/2015 vom 7. Januar 2016 E. 3.2 mit Hinweisen).</w:t>
      </w:r>
    </w:p>
    <w:p>
      <w:r>
        <w:rPr>
          <w:b/>
        </w:rPr>
        <w:t>E. 3.1</w:t>
      </w:r>
    </w:p>
    <w:p>
      <w:r>
        <w:t>Die Vorinstanz hat in umfassender Würdigung der entscheidwesentlichen medizinischen Aktenlage, insbesondere der Gutachten des Dr. med. D.________, Facharzt für Psychiatrie und Psychotherapie FMH, vom 11. September 2013und des  Dr. med. E.________, Facharzt FMH für Psychiatrie und Psychotherapie, vom 12. Februar 2014, der Berichte der lic. phil. F.________, Psychotherapeutin SPV/ASP, vom 9. Dezember 2013, des Medizinischen Zentrums C.________ vom 7. Januar, 26. Mai und 2. Oktober 2014 sowie der Frau  Dr. med. G.________, Fachärztin für Allgemeine Innere Medizin, Zentrum  H.________, vom 7. Juli 2014 und der Stellungnahme des Regionalen Ärztlichen Dienstes (RAD) vom 30. August 2014, mit einlässlicher Begründung erwogen, die Beschwerdeführerin leide laut übereinstimmender fachärztlicher Einschätzung an einer mittelgradigen depressiven Episode (ICD-10 F32.1). Es handle sich dabei - so das kantonale Gericht im Weiteren - definitionsgemäss um ein vorübergehendes und damit nicht invalidisierendes Leiden. Leichte bis höchstens mittelschwere psychische Störungen aus dem depressiven Formenkreis gälten denn auch als in der Regel therapeutisch angehbar (u.a. Urteile 9C_861/2015 vom 14. Januar 2016 E. 1 am Ende und 9C_125/2015 vom 18. November 2015 E. 7.2.1 mit weiteren Hinweisen). Da auch in somatischer Hinsicht ein das Leistungsvermögen beeinträchtigender Befund auszuschliessen sei, bestehe invalidenversicherungsrechtlich keine relevante Einschränkung der Arbeitsfähigkeit.</w:t>
      </w:r>
    </w:p>
    <w:p>
      <w:r>
        <w:rPr>
          <w:b/>
        </w:rPr>
        <w:t>E. 3.2</w:t>
      </w:r>
    </w:p>
    <w:p>
      <w:r>
        <w:t>Die durch das kantonale Gericht getroffenen Tatsachenfeststellungen, namentlich die aus den medizinischen Unterlagen gewonnenen Erkenntnisse, sind im letztinstanzlichen Prozess grundsätzlich verbindlich (vgl. E. 1 und 2.2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3.2.1</w:t>
      </w:r>
    </w:p>
    <w:p>
      <w:r>
        <w:t>Die Vorbringen der Beschwerdeführerin vermögen an den vorinstanzlichen Schlussfolgerungen nichts zu ändern, zumal sie sich im Wesentlichen in einer Wiederholung der bereits im kantonalen Beschwerdeverfahren erhobenen und entkräfteten Rügen erschöpfen. Darauf hinzuweisen ist überdies, dass bei einem bisher geleisteten und auch bei intakter Gesundheit weiterhin ausgeübten Arbeitspensum von rund 45 % (vgl. Bericht "Abklärung der beeinträchtigten Arbeitsfähigkeit in Beruf und Haushalt" vom 2. Dezember 2013, S. 3 Ziff. 2.5) angesichts einer um 32 % reduzierten Leistungsfähigkeit im häuslichen Aufgabenbereich selbst bei Annahme einer Einschränkung in der Erwerbstätigkeit von 50 % kein rentenbegründender Invaliditätsgrad resultierte. Was schliesslich die letztinstanzlich eingereichten Berichte des Medizinischen Zentrums C.________ vom 22. Dezember 2015 und 9. Januar 2016 anbelangt, handelt es sich dabei um Beweismittel, die erst nach dem angefochtenen Entscheid (vom 13. November 2015) erstellt worden (sog. echte Noven) und daher vor Bundesgericht unzulässig sind ( Art. 99 Abs. 1 BGG ; Urteil 8C_112/2013 vom 2. Mai 2013 E. 4).</w:t>
      </w:r>
    </w:p>
    <w:p>
      <w:r>
        <w:rPr>
          <w:b/>
        </w:rPr>
        <w:t>E. 3.2.2</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