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9C_191/2020 vom 19. Mai 2020</w:t>
      </w:r>
    </w:p>
    <w:p>
      <w:r>
        <w:t>Bundesgericht, 2020-05-19, DE</w:t>
      </w:r>
    </w:p>
    <w:p>
      <w:r>
        <w:rPr>
          <w:b/>
        </w:rPr>
        <w:t xml:space="preserve">Quelle: </w:t>
      </w:r>
      <w:r>
        <w:t>https://mcp.opencaselaw.ch/entscheid/bger_9C_191_2020</w:t>
      </w:r>
    </w:p>
    <w:p>
      <w:r>
        <w:t>FR: TF 9C_191/2020 du 19 mai 2020</w:t>
      </w:r>
    </w:p>
    <w:p>
      <w:r>
        <w:t>IT: TF 9C_191/2020 del 19 maggio 2020</w:t>
      </w:r>
    </w:p>
    <w:p>
      <w:pPr>
        <w:pStyle w:val="Heading2"/>
      </w:pPr>
      <w:r>
        <w:t>Volltext</w:t>
      </w:r>
    </w:p>
    <w:p>
      <w:r>
        <w:t>Bundesgericht</w:t>
      </w:r>
    </w:p>
    <w:p>
      <w:r>
        <w:t>Tribunal fédéral</w:t>
      </w:r>
    </w:p>
    <w:p>
      <w:r>
        <w:t>Tribunale federale</w:t>
      </w:r>
    </w:p>
    <w:p>
      <w:r>
        <w:t>Tribunal federal</w:t>
      </w:r>
    </w:p>
    <w:p>
      <w:r>
        <w:t>9C_191/2020</w:t>
      </w:r>
    </w:p>
    <w:p>
      <w:r>
        <w:t>Urteil vom 19. Mai 2020</w:t>
      </w:r>
    </w:p>
    <w:p>
      <w:r>
        <w:t>II. sozialrechtliche Abteilung</w:t>
      </w:r>
    </w:p>
    <w:p>
      <w:r>
        <w:t>Besetzung</w:t>
      </w:r>
    </w:p>
    <w:p>
      <w:r>
        <w:t>Bundesrichter Parrino, Präsident,</w:t>
      </w:r>
    </w:p>
    <w:p>
      <w:r>
        <w:t>Gerichtsschreiber Grünenfelder.</w:t>
      </w:r>
    </w:p>
    <w:p>
      <w:r>
        <w:t>Verfahrensbeteiligte</w:t>
      </w:r>
    </w:p>
    <w:p>
      <w:r>
        <w:t>A.________,</w:t>
      </w:r>
    </w:p>
    <w:p>
      <w:r>
        <w:t>vertreten durch SWICA Gesundheitsorganisation,</w:t>
      </w:r>
    </w:p>
    <w:p>
      <w:r>
        <w:t>diese vertreten durch Rechtsanwalt Daniel Staffelbach,</w:t>
      </w:r>
    </w:p>
    <w:p>
      <w:r>
        <w:t>Beschwerdeführerin,</w:t>
      </w:r>
    </w:p>
    <w:p>
      <w:r>
        <w:t>gegen</w:t>
      </w:r>
    </w:p>
    <w:p>
      <w:r>
        <w:t>Stadt St. Gallen Bevölkerungsdienste, Kontrollstelle für Krankenversicherung,</w:t>
      </w:r>
    </w:p>
    <w:p>
      <w:r>
        <w:t>Rathaus, 9001 St. Gallen,</w:t>
      </w:r>
    </w:p>
    <w:p>
      <w:r>
        <w:t>Beschwerdegegnerin.</w:t>
      </w:r>
    </w:p>
    <w:p>
      <w:r>
        <w:t>Gegenstand</w:t>
      </w:r>
    </w:p>
    <w:p>
      <w:r>
        <w:t>Krankenversicherung,</w:t>
      </w:r>
    </w:p>
    <w:p>
      <w:r>
        <w:t>Beschwerde gegen den Entscheid des Versicherungsgerichts des Kantons St. Gallen</w:t>
      </w:r>
    </w:p>
    <w:p>
      <w:r>
        <w:t>vom 3. Februar 2020 (KV 2019/14).</w:t>
      </w:r>
    </w:p>
    <w:p>
      <w:r>
        <w:t>Nach Einsicht</w:t>
      </w:r>
    </w:p>
    <w:p>
      <w:r>
        <w:t>in die Beschwerde vom 9. März 2020 gegen den Entscheid des Versicherungsgerichts des Kantons St. Gallen vom 3. Februar 2020, worin dieses das Nichteintreten der Stadt St. Gallen auf die am 20. Juni 2018 erhobene Einsprache gegen die Verfügung vom 17. Mai 2018, da verspätet, bestätigte,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140 III 264 E. 2.3 S. 266; 134 V 53 E. 3.3 S. 60 und 133 IV 286 E. 1.4 S. 287),</w:t>
      </w:r>
    </w:p>
    <w:p>
      <w:r>
        <w:t>dass das kantonale Gericht hinsichtlich des Rechtsmittelverlaufs unter Hinweis auf die Akten ausgeführt hat, die Beschwerdeführerin sei explizit auf die Möglichkeit einer Einsprache bei der verfügenden Stelle sowie die diesbezügliche 30-tägige Beschwerdefrist hingewiesen worden,</w:t>
      </w:r>
    </w:p>
    <w:p>
      <w:r>
        <w:t>dass es alsdann in tatsächlicher Hinsicht zur Überzeugung gelangt ist, die Zustellung der Verfügung vom 17. Mai 2018 an die Beschwerdeführerin sei am 18. Mai 2018 erfolgt,</w:t>
      </w:r>
    </w:p>
    <w:p>
      <w:r>
        <w:t>dass die Vorinstanz gestützt auf diese Feststellung in Anwendung der Art. 38 und 52 Abs. 1 ATSG das Ende der am 19. Mai 2018 begonnenen Einsprachefrist gegen diese Verfügung auf den 18. Juni 2018 festgelegt hat, was zur Bestätigung des Nichteintretensentscheides der Stadt St. Gallen vom 6. Juni 2019 auf die (erst) am 20. Juni 2018 der Schweizerischen Post übergebene Einsprache führte,</w:t>
      </w:r>
    </w:p>
    <w:p>
      <w:r>
        <w:t>dass sich die Beschwerdeführerin letztinstanzlich zur hier einzig strittigen Frage, ob die Einsprache gegen die Verfügung vom 17. Mai 2018 rechtzeitig erfolgte, mit keinem Wort äussert,</w:t>
      </w:r>
    </w:p>
    <w:p>
      <w:r>
        <w:t>dass sich die Beschwerde damit als offensichtlich nicht hinreichend begründet erweist,</w:t>
      </w:r>
    </w:p>
    <w:p>
      <w:r>
        <w:t>dass deshalb im vereinfachten Verfahren nach Art. 108 Abs. 1 lit. b BGG auf die Beschwerde nicht einzutreten ist,</w:t>
      </w:r>
    </w:p>
    <w:p>
      <w:r>
        <w:t>dass sich bei diesem Ausgang Weiterungen zur erneut beantragten Verfahrenssistierung und -vereinigung mit dem beim Bundesgericht anhängig gemachten Prozess 9C_192/2020 erübrigen,</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19. Mai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