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9C_191/2007 vom 8. Mai 2007</w:t>
      </w:r>
    </w:p>
    <w:p>
      <w:r>
        <w:t>Bundesgericht, 2007-05-08, DE</w:t>
      </w:r>
    </w:p>
    <w:p>
      <w:r>
        <w:rPr>
          <w:b/>
        </w:rPr>
        <w:t xml:space="preserve">Quelle: </w:t>
      </w:r>
      <w:r>
        <w:t>https://mcp.opencaselaw.ch/entscheid/bger_9C_191_2007</w:t>
      </w:r>
    </w:p>
    <w:p>
      <w:r>
        <w:t>FR: TF 9C_191/2007 du 8 mai 2007</w:t>
      </w:r>
    </w:p>
    <w:p>
      <w:r>
        <w:t>IT: TF 9C_191/2007 del 8 maggio 2007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9C_191/2007</w:t>
      </w:r>
    </w:p>
    <w:p>
      <w:r>
        <w:t>Urteil vom 8. Mai 2007</w:t>
      </w:r>
    </w:p>
    <w:p>
      <w:r>
        <w:t>II. sozialrechtliche Abteilung</w:t>
      </w:r>
    </w:p>
    <w:p>
      <w:r>
        <w:t>Besetzung</w:t>
      </w:r>
    </w:p>
    <w:p>
      <w:r>
        <w:t>Bundesrichter Seiler, Instruktionsrichter,</w:t>
      </w:r>
    </w:p>
    <w:p>
      <w:r>
        <w:t>Gerichtsschreiber Maillard.</w:t>
      </w:r>
    </w:p>
    <w:p>
      <w:r>
        <w:t>Parteien</w:t>
      </w:r>
    </w:p>
    <w:p>
      <w:r>
        <w:t>IV-Stelle des Kantons St. Gallen, 9016 St. Gallen,</w:t>
      </w:r>
    </w:p>
    <w:p>
      <w:r>
        <w:t>Beschwerdeführerin,</w:t>
      </w:r>
    </w:p>
    <w:p>
      <w:r>
        <w:t>gegen</w:t>
      </w:r>
    </w:p>
    <w:p>
      <w:r>
        <w:t>T.________, Beschwerdegegner, vertreten durch Rechtsanwalt Dr. Felix Schmid, Oberer Graben 42,</w:t>
      </w:r>
    </w:p>
    <w:p>
      <w:r>
        <w:t>9000 St. Gallen.</w:t>
      </w:r>
    </w:p>
    <w:p>
      <w:r>
        <w:t>Gegenstand</w:t>
      </w:r>
    </w:p>
    <w:p>
      <w:r>
        <w:t>Invalidenversicherung,</w:t>
      </w:r>
    </w:p>
    <w:p>
      <w:r>
        <w:t>Beschwerde gegen den Entscheid des Versicherungsgerichts des Kantons St. Gallen</w:t>
      </w:r>
    </w:p>
    <w:p>
      <w:r>
        <w:t>vom 2. April 2007.</w:t>
      </w:r>
    </w:p>
    <w:p>
      <w:r>
        <w:t>In Erwägung,</w:t>
      </w:r>
    </w:p>
    <w:p>
      <w:r>
        <w:t>dass der Präsident des Versicherungsgerichts des Kantons St. Gallen am 2. April 2007 die aufschiebende Wirkung der von T.________ gegen die Verfügung der IV-Stelle St. Gallen vom 9. November 2006 erhobenen Beschwerde wieder herstellte,</w:t>
      </w:r>
    </w:p>
    <w:p>
      <w:r>
        <w:t>dass die IV-Stelle dagegen Beschwerde erhebt,</w:t>
      </w:r>
    </w:p>
    <w:p>
      <w:r>
        <w:t>dass Verfügungen über die aufschiebende Wirkung Zwischenverfügungen sind, gegen welche die Beschwerde an das Bundesgericht nur unter den Voraussetzungen von Art. 93 BGG zulässig sind,</w:t>
      </w:r>
    </w:p>
    <w:p>
      <w:r>
        <w:t>dass aus den folgenden Gründen offen bleiben kann, ob ein nicht wieder gut zu machender Nachteil ( Art. 93 Abs. 1 lit. a BGG ) vorliegt,</w:t>
      </w:r>
    </w:p>
    <w:p>
      <w:r>
        <w:t>dass Verfügungen über die aufschiebende Wirkung Entscheide über vorsorgliche Massnahmen im Sinne von Art. 98 BGG darstellen (Seiler/von Werdt/Güngerich, Kommentar zum Bundesgerichtsgesetz, Bern 2007, N 7 zu Art. 98), so dass mit der dagegen erhobenen Beschwerde nur die Verletzung verfassungsmässiger Rechte gerügt werden kann,</w:t>
      </w:r>
    </w:p>
    <w:p>
      <w:r>
        <w:t>dass das Bundesgericht die Verletzung von verfassungsmässigen Rechten nur insofern prüft, als eine solche Rüge in der Beschwerde vorgebracht und begründet worden ist ( Art. 106 Abs. 2 BGG ), andernfalls auf die Beschwerde nicht eingetreten wird (Seiler/von Werdt/Güngerich, a.a.O., N 8 zu Art. 106),</w:t>
      </w:r>
    </w:p>
    <w:p>
      <w:r>
        <w:t>dass in der Beschwerde nicht dargelegt wird, dass und inwiefern der angefochtene Entscheid verfassungsmässige Rechte verletzt,</w:t>
      </w:r>
    </w:p>
    <w:p>
      <w:r>
        <w:t>dass daher auf die Beschwerde im vereinfachten Verfahren ohne Schriftenwechsel nicht einzutreten ist ( Art. 108 Abs. 1 lit. b BGG ), wozu der vom Abteilungspräsidenten betraute Richter als Einzelrichter zuständig ist ( Art. 108 Abs. 2 BGG ),</w:t>
      </w:r>
    </w:p>
    <w:p>
      <w:r>
        <w:t>dass die Gerichtskosten der unterliegenden Beschwerdeführerin aufzuerlegen sind ( Art. 65 Abs. 4 lit. a und Art. 66 Abs. 1 BGG ),</w:t>
      </w:r>
    </w:p>
    <w:p>
      <w:r>
        <w:t>dass der obsiegenden Beschwerdegegnerin keine Parteikosten zu ersetzen sind, da ihr durch das bundesgerichtliche Verfahren keine solchen entstanden sind ( Art. 68 Abs. 2 BGG ),</w:t>
      </w:r>
    </w:p>
    <w:p>
      <w:r>
        <w:t>erkennt der Instruktionsrichter: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500.- werden der Beschwerdeführerin auferlegt und mit dem geleisteten Kostenvorschuss verrechnet.</w:t>
      </w:r>
    </w:p>
    <w:p>
      <w:r>
        <w:t>3.</w:t>
      </w:r>
    </w:p>
    <w:p>
      <w:r>
        <w:t>Dieses Urteil wird den Parteien, dem Versicherungsgericht des Kantons St. Gallen und dem Bundesamt für Sozialversicherungen zugestellt.</w:t>
      </w:r>
    </w:p>
    <w:p>
      <w:r>
        <w:t>Luzern, 8. Mai 2007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Instruktionsrichter: 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