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9C_189/2022 vom 14. April 2022</w:t>
      </w:r>
    </w:p>
    <w:p>
      <w:r>
        <w:t>Bundesgericht, 2022-04-14, DE</w:t>
      </w:r>
    </w:p>
    <w:p>
      <w:r>
        <w:rPr>
          <w:b/>
        </w:rPr>
        <w:t xml:space="preserve">Quelle: </w:t>
      </w:r>
      <w:r>
        <w:t>https://mcp.opencaselaw.ch/entscheid/bger_9C_189_2022</w:t>
      </w:r>
    </w:p>
    <w:p>
      <w:r>
        <w:t>FR: TF 9C_189/2022 du 14 avril 2022</w:t>
      </w:r>
    </w:p>
    <w:p>
      <w:r>
        <w:t>IT: TF 9C_189/2022 del 14 aprile 2022</w:t>
      </w:r>
    </w:p>
    <w:p>
      <w:pPr>
        <w:pStyle w:val="Heading2"/>
      </w:pPr>
      <w:r>
        <w:t>Volltext</w:t>
      </w:r>
    </w:p>
    <w:p>
      <w:r>
        <w:t>Bundesgericht</w:t>
      </w:r>
    </w:p>
    <w:p>
      <w:r>
        <w:t>Tribunal fédéral</w:t>
      </w:r>
    </w:p>
    <w:p>
      <w:r>
        <w:t>Tribunale federale</w:t>
      </w:r>
    </w:p>
    <w:p>
      <w:r>
        <w:t>Tribunal federal</w:t>
      </w:r>
    </w:p>
    <w:p>
      <w:r>
        <w:t>9C_189/2022</w:t>
      </w:r>
    </w:p>
    <w:p>
      <w:r>
        <w:t>Urteil vom 14. April 2022</w:t>
      </w:r>
    </w:p>
    <w:p>
      <w:r>
        <w:t>II. sozialrechtliche Abteilung</w:t>
      </w:r>
    </w:p>
    <w:p>
      <w:r>
        <w:t>Besetzung</w:t>
      </w:r>
    </w:p>
    <w:p>
      <w:r>
        <w:t>Bundesrichter Parrino, Präsident,</w:t>
      </w:r>
    </w:p>
    <w:p>
      <w:r>
        <w:t>Gerichtsschreiber Nabold.</w:t>
      </w:r>
    </w:p>
    <w:p>
      <w:r>
        <w:t>Verfahrensbeteiligte</w:t>
      </w:r>
    </w:p>
    <w:p>
      <w:r>
        <w:t>A.________,</w:t>
      </w:r>
    </w:p>
    <w:p>
      <w:r>
        <w:t>Beschwerdeführer,</w:t>
      </w:r>
    </w:p>
    <w:p>
      <w:r>
        <w:t>gegen</w:t>
      </w:r>
    </w:p>
    <w:p>
      <w:r>
        <w:t>Assura-Basis SA, Avenue C-F. Ramuz 70, 1009 Pully,</w:t>
      </w:r>
    </w:p>
    <w:p>
      <w:r>
        <w:t>Beschwerdegegnerin.</w:t>
      </w:r>
    </w:p>
    <w:p>
      <w:r>
        <w:t>Gegenstand</w:t>
      </w:r>
    </w:p>
    <w:p>
      <w:r>
        <w:t>Krankenversicherung,</w:t>
      </w:r>
    </w:p>
    <w:p>
      <w:r>
        <w:t>Beschwerde gegen die Verfügung des Sozialversicherungsgerichts des Kantons Zürich vom 16. Februar 2022 (KV.2022.00004).</w:t>
      </w:r>
    </w:p>
    <w:p>
      <w:r>
        <w:t>Nach Einsicht</w:t>
      </w:r>
    </w:p>
    <w:p>
      <w:r>
        <w:t>in die Beschwerde vom 1. April 2022 (Postaugabe) gegen die Verfügung des Sozialversicherungsgerichts des Kantons Zürich vom 16. Februar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9C_139/2022 vom 15. März 2022),</w:t>
      </w:r>
    </w:p>
    <w:p>
      <w:r>
        <w:t>dass das kantonale Gericht mit der angefochtenen Verfügung nicht auf eine Beschwerde der Versicherten eingetreten ist, da der Beschwerdeführer diese auch auf Aufforderung hin nicht eigenhändig unter schrieben hat,</w:t>
      </w:r>
    </w:p>
    <w:p>
      <w:r>
        <w:t>dass sich der Beschwerdeführer in seiner Eingabe vom 1. April 2022 nicht zu den Gründen äussert, die zum vorinstanzlichen Nichteintretensbeschluss geführt haben, sondern einzig die Legitimität des Staatswesens im Allgemeinen und der Gerichte im Besonderen in Zweifel zieht,</w:t>
      </w:r>
    </w:p>
    <w:p>
      <w:r>
        <w:t>dass die Eingabe den genannten inhaltlichen Mindestanforderungen an eine Beschwerde demnach nicht genügt,</w:t>
      </w:r>
    </w:p>
    <w:p>
      <w:r>
        <w:t>dass deshalb im vereinfachten Verfahren nach Art. 108 Abs. 1 lit. b BGG auf die Beschwerde nicht einzutreten ist und in Anwendung von Art. 66 Abs. 1 Satz 2 BGG auf die Erhebung von Gerichtskosten verzichtet wird,</w:t>
      </w:r>
    </w:p>
    <w:p>
      <w:r>
        <w:t>dass der Beschwerdeführer aber künftig mit Kosten zu rechnen haben wird, wenn er weiter in dieser Weise prozessiert,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14. April 2022</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