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9C_188/2022 vom 8. September 2022</w:t>
      </w:r>
    </w:p>
    <w:p>
      <w:r>
        <w:t>Bundesgericht, 2022-09-08, FR</w:t>
      </w:r>
    </w:p>
    <w:p>
      <w:r>
        <w:rPr>
          <w:b/>
        </w:rPr>
        <w:t xml:space="preserve">Quelle: </w:t>
      </w:r>
      <w:r>
        <w:t>https://mcp.opencaselaw.ch/entscheid/bger_9C_188_2022</w:t>
      </w:r>
    </w:p>
    <w:p>
      <w:r>
        <w:t>FR: TF 9C_188/2022 du 8 septembre 2022</w:t>
      </w:r>
    </w:p>
    <w:p>
      <w:r>
        <w:t>IT: TF 9C_188/2022 del 8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9C_188/2022</w:t>
      </w:r>
    </w:p>
    <w:p>
      <w:r>
        <w:t>Arrêt du 8 septembre 2022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 par Me Jean-Nicolas Roud, avocat,</w:t>
      </w:r>
    </w:p>
    <w:p>
      <w:r>
        <w:t>recourant,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cantonal du canton de Vaud du 28 février 2022 (AI 185/20 - 76/2022).</w:t>
      </w:r>
    </w:p>
    <w:p>
      <w:r>
        <w:t>Vu :</w:t>
      </w:r>
    </w:p>
    <w:p>
      <w:r>
        <w:t>le recours du 7 avril 2022 (timbre postal) interjeté par A.________ contre l'arrêt du Tribunal cantonal du canton de Vaud, Cour des assurances sociales, du 28 février 2022, et la demande d'assistance judiciaire qui l'assortit,</w:t>
      </w:r>
    </w:p>
    <w:p>
      <w:r>
        <w:t>l'ordonnance du 22 juin 2022, par laquelle le Tribunal fédéral a rejeté la demande d'assistance judiciaire et imparti à A.________ un délai de quatorze jours dès réception de l'ordonnance pour verser l'avance de frais de 800 fr., avec l'avertissement qu'à défaut, le recours serait déclaré irrecevable,</w:t>
      </w:r>
    </w:p>
    <w:p>
      <w:r>
        <w:t>la correspondance de l'intéressé du 6 juillet 2022, par laquelle il a requis une prolongation du délai pour régler l'avance de frais par acomptes,</w:t>
      </w:r>
    </w:p>
    <w:p>
      <w:r>
        <w:t>l'ordonnance du 15 juillet 2022, par laquelle le Tribunal fédéral a imparti à A.________ des échéances non prolongeables pour s'acquitter de l'avance de frais en huit versements de 100 fr. (au 31 août, 28 septembre, 26 octobre et 30 novembre 2022, ainsi que 4 janvier, 25 janvier, 22 février et 29 mars 2023), avec l'avertissement qu'à défaut du versement de ces acomptes dans les délais fixés, le recours serait déclaré irrecevable,</w:t>
      </w:r>
    </w:p>
    <w:p>
      <w:r>
        <w:t>considérant :</w:t>
      </w:r>
    </w:p>
    <w:p>
      <w:r>
        <w:t>que le recourant n'a pas versé l'avance de frais requise (première tranche de 100 fr.) dans le délai supplémentaire imparti au 31 août 2022,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8 septembre 2022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